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9FC0C" w14:textId="3EA38812" w:rsidR="00CE3A60" w:rsidRPr="00E14B2F" w:rsidRDefault="00D45B1C" w:rsidP="00CE3A60">
      <w:pPr>
        <w:jc w:val="right"/>
        <w:rPr>
          <w:rFonts w:ascii="Arial" w:hAnsi="Arial" w:cs="Arial"/>
          <w:sz w:val="18"/>
          <w:szCs w:val="18"/>
        </w:rPr>
      </w:pPr>
      <w:r>
        <w:rPr>
          <w:rFonts w:ascii="Arial" w:hAnsi="Arial" w:cs="Arial"/>
          <w:sz w:val="18"/>
          <w:szCs w:val="18"/>
        </w:rPr>
        <w:t>13</w:t>
      </w:r>
      <w:r w:rsidR="00CE3A60" w:rsidRPr="00E14B2F">
        <w:rPr>
          <w:rFonts w:ascii="Arial" w:hAnsi="Arial" w:cs="Arial"/>
          <w:sz w:val="18"/>
          <w:szCs w:val="18"/>
        </w:rPr>
        <w:t xml:space="preserve"> de</w:t>
      </w:r>
      <w:r>
        <w:rPr>
          <w:rFonts w:ascii="Arial" w:hAnsi="Arial" w:cs="Arial"/>
          <w:sz w:val="18"/>
          <w:szCs w:val="18"/>
        </w:rPr>
        <w:t xml:space="preserve"> septiembre</w:t>
      </w:r>
      <w:r w:rsidR="00CE3A60" w:rsidRPr="00E14B2F">
        <w:rPr>
          <w:rFonts w:ascii="Arial" w:hAnsi="Arial" w:cs="Arial"/>
          <w:sz w:val="18"/>
          <w:szCs w:val="18"/>
        </w:rPr>
        <w:t xml:space="preserve"> de 2024 </w:t>
      </w:r>
    </w:p>
    <w:p w14:paraId="11874981" w14:textId="73B875CB" w:rsidR="00CE3A60" w:rsidRPr="00E14B2F" w:rsidRDefault="00CE3A60" w:rsidP="00CE3A60">
      <w:pPr>
        <w:jc w:val="right"/>
        <w:rPr>
          <w:rFonts w:ascii="Arial" w:hAnsi="Arial" w:cs="Arial"/>
          <w:sz w:val="18"/>
          <w:szCs w:val="20"/>
        </w:rPr>
      </w:pPr>
      <w:r w:rsidRPr="00E14B2F">
        <w:rPr>
          <w:rFonts w:ascii="Arial" w:hAnsi="Arial" w:cs="Arial"/>
          <w:sz w:val="18"/>
          <w:szCs w:val="20"/>
        </w:rPr>
        <w:t>AG/</w:t>
      </w:r>
      <w:proofErr w:type="spellStart"/>
      <w:r w:rsidRPr="00E14B2F">
        <w:rPr>
          <w:rFonts w:ascii="Arial" w:hAnsi="Arial" w:cs="Arial"/>
          <w:sz w:val="18"/>
          <w:szCs w:val="20"/>
        </w:rPr>
        <w:t>xxx</w:t>
      </w:r>
      <w:proofErr w:type="spellEnd"/>
      <w:r w:rsidRPr="00E14B2F">
        <w:rPr>
          <w:rFonts w:ascii="Arial" w:hAnsi="Arial" w:cs="Arial"/>
          <w:sz w:val="18"/>
          <w:szCs w:val="20"/>
        </w:rPr>
        <w:t>/2024</w:t>
      </w:r>
    </w:p>
    <w:p w14:paraId="0E1B9822" w14:textId="269C2496" w:rsidR="00CE3A60" w:rsidRPr="00E14B2F" w:rsidRDefault="00CE3A60" w:rsidP="00CE3A60">
      <w:pPr>
        <w:jc w:val="right"/>
        <w:rPr>
          <w:rFonts w:ascii="Arial" w:hAnsi="Arial" w:cs="Arial"/>
          <w:sz w:val="18"/>
          <w:szCs w:val="18"/>
          <w:lang w:val="es-MX" w:eastAsia="es-ES"/>
        </w:rPr>
      </w:pPr>
      <w:r w:rsidRPr="00E14B2F">
        <w:rPr>
          <w:rFonts w:ascii="Arial" w:hAnsi="Arial" w:cs="Arial"/>
          <w:sz w:val="18"/>
          <w:szCs w:val="18"/>
          <w:lang w:val="es-MX" w:eastAsia="es-ES"/>
        </w:rPr>
        <w:t xml:space="preserve">Asunto: </w:t>
      </w:r>
      <w:r w:rsidRPr="00E14B2F">
        <w:rPr>
          <w:rFonts w:ascii="Arial" w:eastAsia="Times New Roman" w:hAnsi="Arial" w:cs="Arial"/>
          <w:bCs/>
          <w:color w:val="000000" w:themeColor="text1"/>
          <w:sz w:val="18"/>
          <w:szCs w:val="18"/>
          <w:bdr w:val="none" w:sz="0" w:space="0" w:color="auto" w:frame="1"/>
          <w:lang w:val="es-MX"/>
        </w:rPr>
        <w:t xml:space="preserve">Validación de Baja Documental No. </w:t>
      </w:r>
      <w:r w:rsidR="00016029">
        <w:rPr>
          <w:rFonts w:ascii="Arial" w:eastAsia="Times New Roman" w:hAnsi="Arial" w:cs="Arial"/>
          <w:bCs/>
          <w:color w:val="000000" w:themeColor="text1"/>
          <w:sz w:val="18"/>
          <w:szCs w:val="18"/>
          <w:bdr w:val="none" w:sz="0" w:space="0" w:color="auto" w:frame="1"/>
          <w:lang w:val="es-MX"/>
        </w:rPr>
        <w:t>029</w:t>
      </w:r>
      <w:r w:rsidRPr="00E14B2F">
        <w:rPr>
          <w:rFonts w:ascii="Arial" w:eastAsia="Times New Roman" w:hAnsi="Arial" w:cs="Arial"/>
          <w:bCs/>
          <w:color w:val="000000" w:themeColor="text1"/>
          <w:sz w:val="18"/>
          <w:szCs w:val="18"/>
          <w:bdr w:val="none" w:sz="0" w:space="0" w:color="auto" w:frame="1"/>
          <w:lang w:val="es-MX"/>
        </w:rPr>
        <w:t>/2024</w:t>
      </w:r>
    </w:p>
    <w:p w14:paraId="53A801A7" w14:textId="77777777" w:rsidR="00CE3A60" w:rsidRPr="00E14B2F" w:rsidRDefault="00CE3A60" w:rsidP="00CE3A60">
      <w:pPr>
        <w:ind w:left="-42"/>
        <w:rPr>
          <w:rFonts w:ascii="Arial" w:hAnsi="Arial" w:cs="Arial"/>
          <w:b/>
          <w:color w:val="000000" w:themeColor="text1"/>
          <w:sz w:val="22"/>
          <w:szCs w:val="22"/>
          <w:lang w:val="es-MX"/>
        </w:rPr>
      </w:pPr>
    </w:p>
    <w:p w14:paraId="6F54516F" w14:textId="77777777" w:rsidR="00CE3A60" w:rsidRPr="00E14B2F" w:rsidRDefault="00CE3A60" w:rsidP="00CE3A60">
      <w:pPr>
        <w:ind w:left="-42"/>
        <w:rPr>
          <w:rFonts w:ascii="Arial" w:hAnsi="Arial" w:cs="Arial"/>
          <w:b/>
          <w:color w:val="000000" w:themeColor="text1"/>
          <w:sz w:val="22"/>
          <w:szCs w:val="22"/>
          <w:lang w:val="es-MX"/>
        </w:rPr>
      </w:pPr>
    </w:p>
    <w:p w14:paraId="0A515514" w14:textId="1F4E7B2E" w:rsidR="00CE3A60" w:rsidRPr="00BB4D32" w:rsidRDefault="00016029" w:rsidP="00CE3A60">
      <w:pPr>
        <w:ind w:left="-42"/>
        <w:rPr>
          <w:rFonts w:ascii="Arial" w:hAnsi="Arial" w:cs="Arial"/>
          <w:bCs/>
          <w:color w:val="000000" w:themeColor="text1"/>
          <w:sz w:val="22"/>
          <w:szCs w:val="22"/>
          <w:lang w:val="es-MX"/>
        </w:rPr>
      </w:pPr>
      <w:r w:rsidRPr="00BB4D32">
        <w:rPr>
          <w:rFonts w:ascii="Arial" w:hAnsi="Arial" w:cs="Arial"/>
          <w:bCs/>
          <w:color w:val="000000" w:themeColor="text1"/>
          <w:sz w:val="22"/>
          <w:szCs w:val="22"/>
          <w:lang w:val="es-MX"/>
        </w:rPr>
        <w:t>MTRA. IVONNE JUAR</w:t>
      </w:r>
      <w:r w:rsidR="00BB4D32" w:rsidRPr="00BB4D32">
        <w:rPr>
          <w:rFonts w:ascii="Arial" w:hAnsi="Arial" w:cs="Arial"/>
          <w:bCs/>
          <w:color w:val="000000" w:themeColor="text1"/>
          <w:sz w:val="22"/>
          <w:szCs w:val="22"/>
          <w:lang w:val="es-MX"/>
        </w:rPr>
        <w:t>E</w:t>
      </w:r>
      <w:r w:rsidRPr="00BB4D32">
        <w:rPr>
          <w:rFonts w:ascii="Arial" w:hAnsi="Arial" w:cs="Arial"/>
          <w:bCs/>
          <w:color w:val="000000" w:themeColor="text1"/>
          <w:sz w:val="22"/>
          <w:szCs w:val="22"/>
          <w:lang w:val="es-MX"/>
        </w:rPr>
        <w:t>Z RAMIREZ</w:t>
      </w:r>
    </w:p>
    <w:p w14:paraId="0451F413" w14:textId="6DEFB168" w:rsidR="00CE3A60" w:rsidRPr="00BB4D32" w:rsidRDefault="00016029" w:rsidP="00CE3A60">
      <w:pPr>
        <w:ind w:left="-42"/>
        <w:rPr>
          <w:rFonts w:ascii="Arial" w:hAnsi="Arial" w:cs="Arial"/>
          <w:bCs/>
          <w:color w:val="000000" w:themeColor="text1"/>
          <w:sz w:val="22"/>
          <w:szCs w:val="22"/>
          <w:lang w:val="es-MX"/>
        </w:rPr>
      </w:pPr>
      <w:r w:rsidRPr="00BB4D32">
        <w:rPr>
          <w:rFonts w:ascii="Arial" w:hAnsi="Arial" w:cs="Arial"/>
          <w:bCs/>
          <w:color w:val="000000" w:themeColor="text1"/>
          <w:sz w:val="22"/>
          <w:szCs w:val="22"/>
          <w:lang w:val="es-MX"/>
        </w:rPr>
        <w:t>DIRECTORA DEL INSTITUTO DE CIENCIAS SOCIALES Y HUMANIDADES</w:t>
      </w:r>
    </w:p>
    <w:p w14:paraId="1F75DFFD" w14:textId="77777777" w:rsidR="00246ED0" w:rsidRPr="00BB4D32" w:rsidRDefault="00246ED0" w:rsidP="00CE3A60">
      <w:pPr>
        <w:ind w:left="-42"/>
        <w:rPr>
          <w:rFonts w:ascii="Arial" w:hAnsi="Arial" w:cs="Arial"/>
          <w:bCs/>
          <w:color w:val="000000" w:themeColor="text1"/>
          <w:sz w:val="22"/>
          <w:szCs w:val="22"/>
          <w:lang w:val="es-MX"/>
        </w:rPr>
      </w:pPr>
    </w:p>
    <w:p w14:paraId="5627A336" w14:textId="1CE1A6BF" w:rsidR="00CE3A60" w:rsidRPr="00E14B2F" w:rsidRDefault="00246ED0" w:rsidP="00D45B1C">
      <w:pPr>
        <w:ind w:left="-42"/>
        <w:jc w:val="center"/>
        <w:rPr>
          <w:rFonts w:ascii="Arial" w:hAnsi="Arial" w:cs="Arial"/>
          <w:color w:val="000000"/>
          <w:sz w:val="22"/>
          <w:szCs w:val="22"/>
          <w:shd w:val="clear" w:color="auto" w:fill="FFFFFF"/>
        </w:rPr>
      </w:pPr>
      <w:r w:rsidRPr="00BB4D32">
        <w:rPr>
          <w:rFonts w:ascii="Arial" w:eastAsia="Times New Roman" w:hAnsi="Arial" w:cs="Arial"/>
          <w:bCs/>
          <w:sz w:val="22"/>
          <w:szCs w:val="22"/>
          <w:lang w:val="es-MX"/>
        </w:rPr>
        <w:t xml:space="preserve">                                                 </w:t>
      </w:r>
    </w:p>
    <w:p w14:paraId="49AD26F5" w14:textId="55F5EED3" w:rsidR="00CE3A60" w:rsidRPr="008C6413" w:rsidRDefault="00CE3A60" w:rsidP="00CE3A60">
      <w:pPr>
        <w:jc w:val="both"/>
        <w:rPr>
          <w:rFonts w:ascii="Arial" w:hAnsi="Arial" w:cs="Arial"/>
          <w:color w:val="000000" w:themeColor="text1"/>
          <w:sz w:val="22"/>
          <w:szCs w:val="22"/>
          <w:lang w:val="es-MX"/>
        </w:rPr>
      </w:pPr>
      <w:r w:rsidRPr="008C6413">
        <w:rPr>
          <w:rFonts w:ascii="Arial" w:hAnsi="Arial" w:cs="Arial"/>
          <w:color w:val="000000"/>
          <w:sz w:val="22"/>
          <w:szCs w:val="22"/>
          <w:shd w:val="clear" w:color="auto" w:fill="FFFFFF"/>
        </w:rPr>
        <w:t>Con fundamento en el artículo 16°, fracción VI y el artículo 80°, fracción XXIX</w:t>
      </w:r>
      <w:r w:rsidRPr="008C6413">
        <w:rPr>
          <w:rFonts w:ascii="Arial" w:hAnsi="Arial" w:cs="Arial"/>
          <w:sz w:val="22"/>
          <w:szCs w:val="22"/>
        </w:rPr>
        <w:t xml:space="preserve"> del Estatuto General de la Universidad Autónoma del Estado de Hidalgo,</w:t>
      </w:r>
      <w:r w:rsidRPr="008C6413">
        <w:rPr>
          <w:rFonts w:ascii="Arial" w:hAnsi="Arial" w:cs="Arial"/>
          <w:color w:val="444444"/>
          <w:sz w:val="22"/>
          <w:szCs w:val="22"/>
          <w:lang w:val="es-ES"/>
        </w:rPr>
        <w:t> </w:t>
      </w:r>
      <w:r w:rsidRPr="008C6413">
        <w:rPr>
          <w:rFonts w:ascii="Arial" w:hAnsi="Arial" w:cs="Arial"/>
          <w:color w:val="000000" w:themeColor="text1"/>
          <w:sz w:val="22"/>
          <w:szCs w:val="22"/>
          <w:lang w:val="es-MX"/>
        </w:rPr>
        <w:t xml:space="preserve">el Archivo General en cumplimiento al </w:t>
      </w:r>
      <w:r w:rsidRPr="008C6413">
        <w:rPr>
          <w:rFonts w:ascii="Arial" w:hAnsi="Arial" w:cs="Arial"/>
          <w:color w:val="000000"/>
          <w:sz w:val="22"/>
          <w:szCs w:val="22"/>
          <w:shd w:val="clear" w:color="auto" w:fill="FFFFFF"/>
        </w:rPr>
        <w:t>artículo 31 fracción V, VI de la Ley General de Archivos</w:t>
      </w:r>
      <w:r w:rsidRPr="008C6413">
        <w:rPr>
          <w:rFonts w:ascii="Arial" w:hAnsi="Arial" w:cs="Arial"/>
          <w:color w:val="000000" w:themeColor="text1"/>
          <w:sz w:val="22"/>
          <w:szCs w:val="22"/>
          <w:lang w:val="es-MX"/>
        </w:rPr>
        <w:t>, en respuesta a su</w:t>
      </w:r>
      <w:r w:rsidR="00A40990" w:rsidRPr="008C6413">
        <w:rPr>
          <w:rFonts w:ascii="Arial" w:hAnsi="Arial" w:cs="Arial"/>
          <w:color w:val="000000" w:themeColor="text1"/>
          <w:sz w:val="22"/>
          <w:szCs w:val="22"/>
          <w:lang w:val="es-MX"/>
        </w:rPr>
        <w:t>s</w:t>
      </w:r>
      <w:r w:rsidRPr="008C6413">
        <w:rPr>
          <w:rFonts w:ascii="Arial" w:hAnsi="Arial" w:cs="Arial"/>
          <w:color w:val="000000" w:themeColor="text1"/>
          <w:sz w:val="22"/>
          <w:szCs w:val="22"/>
          <w:lang w:val="es-MX"/>
        </w:rPr>
        <w:t xml:space="preserve"> oficio</w:t>
      </w:r>
      <w:r w:rsidR="00A40990" w:rsidRPr="008C6413">
        <w:rPr>
          <w:rFonts w:ascii="Arial" w:hAnsi="Arial" w:cs="Arial"/>
          <w:color w:val="000000" w:themeColor="text1"/>
          <w:sz w:val="22"/>
          <w:szCs w:val="22"/>
          <w:lang w:val="es-MX"/>
        </w:rPr>
        <w:t>s</w:t>
      </w:r>
      <w:r w:rsidRPr="008C6413">
        <w:rPr>
          <w:rFonts w:ascii="Arial" w:hAnsi="Arial" w:cs="Arial"/>
          <w:color w:val="000000" w:themeColor="text1"/>
          <w:sz w:val="22"/>
          <w:szCs w:val="22"/>
          <w:lang w:val="es-MX"/>
        </w:rPr>
        <w:t xml:space="preserve"> No</w:t>
      </w:r>
      <w:r w:rsidR="00A40990" w:rsidRPr="008C6413">
        <w:rPr>
          <w:rFonts w:ascii="Arial" w:hAnsi="Arial" w:cs="Arial"/>
          <w:color w:val="000000" w:themeColor="text1"/>
          <w:sz w:val="22"/>
          <w:szCs w:val="22"/>
          <w:lang w:val="es-MX"/>
        </w:rPr>
        <w:t>.  UAEH/ICSHU/CLD/329/2024 y UAEH/ICSHU/CLD/341/</w:t>
      </w:r>
      <w:r w:rsidR="008C6413" w:rsidRPr="008C6413">
        <w:rPr>
          <w:rFonts w:ascii="Arial" w:hAnsi="Arial" w:cs="Arial"/>
          <w:color w:val="000000" w:themeColor="text1"/>
          <w:sz w:val="22"/>
          <w:szCs w:val="22"/>
          <w:lang w:val="es-MX"/>
        </w:rPr>
        <w:t xml:space="preserve">2024 </w:t>
      </w:r>
      <w:r w:rsidR="008C6413" w:rsidRPr="008C6413">
        <w:rPr>
          <w:rFonts w:ascii="Arial" w:hAnsi="Arial" w:cs="Arial"/>
          <w:color w:val="000000" w:themeColor="text1"/>
          <w:sz w:val="22"/>
          <w:szCs w:val="22"/>
        </w:rPr>
        <w:t>en</w:t>
      </w:r>
      <w:r w:rsidRPr="008C6413">
        <w:rPr>
          <w:rFonts w:ascii="Arial" w:hAnsi="Arial" w:cs="Arial"/>
          <w:color w:val="000000" w:themeColor="text1"/>
          <w:sz w:val="22"/>
          <w:szCs w:val="22"/>
          <w:lang w:val="es-MX"/>
        </w:rPr>
        <w:t xml:space="preserve"> </w:t>
      </w:r>
      <w:r w:rsidR="00A40990" w:rsidRPr="008C6413">
        <w:rPr>
          <w:rFonts w:ascii="Arial" w:hAnsi="Arial" w:cs="Arial"/>
          <w:color w:val="000000" w:themeColor="text1"/>
          <w:sz w:val="22"/>
          <w:szCs w:val="22"/>
          <w:lang w:val="es-MX"/>
        </w:rPr>
        <w:t>los</w:t>
      </w:r>
      <w:r w:rsidRPr="008C6413">
        <w:rPr>
          <w:rFonts w:ascii="Arial" w:hAnsi="Arial" w:cs="Arial"/>
          <w:color w:val="000000" w:themeColor="text1"/>
          <w:sz w:val="22"/>
          <w:szCs w:val="22"/>
          <w:lang w:val="es-MX"/>
        </w:rPr>
        <w:t xml:space="preserve"> cual</w:t>
      </w:r>
      <w:r w:rsidR="00A40990" w:rsidRPr="008C6413">
        <w:rPr>
          <w:rFonts w:ascii="Arial" w:hAnsi="Arial" w:cs="Arial"/>
          <w:color w:val="000000" w:themeColor="text1"/>
          <w:sz w:val="22"/>
          <w:szCs w:val="22"/>
          <w:lang w:val="es-MX"/>
        </w:rPr>
        <w:t>es</w:t>
      </w:r>
      <w:r w:rsidRPr="008C6413">
        <w:rPr>
          <w:rFonts w:ascii="Arial" w:hAnsi="Arial" w:cs="Arial"/>
          <w:color w:val="000000" w:themeColor="text1"/>
          <w:sz w:val="22"/>
          <w:szCs w:val="22"/>
          <w:lang w:val="es-MX"/>
        </w:rPr>
        <w:t xml:space="preserve"> solicita la recepción de </w:t>
      </w:r>
      <w:r w:rsidR="00A40990" w:rsidRPr="008C6413">
        <w:rPr>
          <w:rFonts w:ascii="Arial" w:hAnsi="Arial" w:cs="Arial"/>
          <w:b/>
          <w:bCs/>
          <w:color w:val="000000" w:themeColor="text1"/>
          <w:sz w:val="22"/>
          <w:szCs w:val="22"/>
          <w:lang w:val="es-MX"/>
        </w:rPr>
        <w:t>11</w:t>
      </w:r>
      <w:r w:rsidRPr="008C6413">
        <w:rPr>
          <w:rFonts w:ascii="Arial" w:hAnsi="Arial" w:cs="Arial"/>
          <w:b/>
          <w:bCs/>
          <w:color w:val="000000" w:themeColor="text1"/>
          <w:sz w:val="22"/>
          <w:szCs w:val="22"/>
          <w:lang w:val="es-MX"/>
        </w:rPr>
        <w:t xml:space="preserve"> </w:t>
      </w:r>
      <w:r w:rsidRPr="008C6413">
        <w:rPr>
          <w:rFonts w:ascii="Arial" w:hAnsi="Arial" w:cs="Arial"/>
          <w:b/>
          <w:color w:val="000000" w:themeColor="text1"/>
          <w:sz w:val="22"/>
          <w:szCs w:val="22"/>
          <w:lang w:val="es-MX"/>
        </w:rPr>
        <w:t>cajas</w:t>
      </w:r>
      <w:r w:rsidRPr="008C6413">
        <w:rPr>
          <w:rFonts w:ascii="Arial" w:hAnsi="Arial" w:cs="Arial"/>
          <w:color w:val="000000" w:themeColor="text1"/>
          <w:sz w:val="22"/>
          <w:szCs w:val="22"/>
          <w:lang w:val="es-MX"/>
        </w:rPr>
        <w:t xml:space="preserve"> que contienen </w:t>
      </w:r>
      <w:r w:rsidRPr="008C6413">
        <w:rPr>
          <w:rFonts w:ascii="Arial" w:hAnsi="Arial" w:cs="Arial"/>
          <w:sz w:val="22"/>
          <w:szCs w:val="22"/>
        </w:rPr>
        <w:t xml:space="preserve">documentos del Área </w:t>
      </w:r>
      <w:r w:rsidR="00A40990" w:rsidRPr="008C6413">
        <w:rPr>
          <w:rFonts w:ascii="Arial" w:hAnsi="Arial" w:cs="Arial"/>
          <w:sz w:val="22"/>
          <w:szCs w:val="22"/>
        </w:rPr>
        <w:t>Académica de Derecho y Jurisprudencia</w:t>
      </w:r>
      <w:r w:rsidRPr="008C6413">
        <w:rPr>
          <w:rFonts w:ascii="Arial" w:hAnsi="Arial" w:cs="Arial"/>
          <w:sz w:val="22"/>
          <w:szCs w:val="22"/>
        </w:rPr>
        <w:t>,</w:t>
      </w:r>
      <w:r w:rsidRPr="008C6413">
        <w:rPr>
          <w:rFonts w:ascii="Arial" w:hAnsi="Arial" w:cs="Arial"/>
          <w:color w:val="000000" w:themeColor="text1"/>
          <w:sz w:val="22"/>
          <w:szCs w:val="22"/>
          <w:lang w:val="es-MX"/>
        </w:rPr>
        <w:t xml:space="preserve"> informo que se realizó la pre valoración de los documentos, detectando que carecen de valor histórico, por lo cual,</w:t>
      </w:r>
      <w:r w:rsidRPr="008C6413">
        <w:rPr>
          <w:rFonts w:ascii="Arial" w:hAnsi="Arial" w:cs="Arial"/>
          <w:color w:val="000000" w:themeColor="text1"/>
          <w:sz w:val="22"/>
          <w:szCs w:val="22"/>
          <w:lang w:val="es-ES"/>
        </w:rPr>
        <w:t xml:space="preserve"> </w:t>
      </w:r>
      <w:r w:rsidRPr="008C6413">
        <w:rPr>
          <w:rFonts w:ascii="Arial" w:hAnsi="Arial" w:cs="Arial"/>
          <w:color w:val="000000" w:themeColor="text1"/>
          <w:sz w:val="22"/>
          <w:szCs w:val="22"/>
          <w:lang w:val="es-MX"/>
        </w:rPr>
        <w:t xml:space="preserve">envío la </w:t>
      </w:r>
      <w:r w:rsidR="008C6413">
        <w:rPr>
          <w:rFonts w:ascii="Arial" w:hAnsi="Arial" w:cs="Arial"/>
          <w:bCs/>
          <w:color w:val="000000" w:themeColor="text1"/>
          <w:sz w:val="22"/>
          <w:szCs w:val="22"/>
          <w:lang w:val="es-MX"/>
        </w:rPr>
        <w:t>d</w:t>
      </w:r>
      <w:r w:rsidRPr="008C6413">
        <w:rPr>
          <w:rFonts w:ascii="Arial" w:hAnsi="Arial" w:cs="Arial"/>
          <w:bCs/>
          <w:color w:val="000000" w:themeColor="text1"/>
          <w:sz w:val="22"/>
          <w:szCs w:val="22"/>
          <w:lang w:val="es-MX"/>
        </w:rPr>
        <w:t>eclaratoria de pre valoración de archivos institucionales</w:t>
      </w:r>
      <w:r w:rsidRPr="008C6413">
        <w:rPr>
          <w:rFonts w:ascii="Arial" w:hAnsi="Arial" w:cs="Arial"/>
          <w:b/>
          <w:color w:val="000000" w:themeColor="text1"/>
          <w:sz w:val="22"/>
          <w:szCs w:val="22"/>
          <w:lang w:val="es-MX"/>
        </w:rPr>
        <w:t xml:space="preserve"> </w:t>
      </w:r>
      <w:r w:rsidRPr="008C6413">
        <w:rPr>
          <w:rFonts w:ascii="Arial" w:hAnsi="Arial" w:cs="Arial"/>
          <w:color w:val="000000" w:themeColor="text1"/>
          <w:sz w:val="22"/>
          <w:szCs w:val="22"/>
          <w:lang w:val="es-MX"/>
        </w:rPr>
        <w:t xml:space="preserve">para su conocimiento y validación con fundamento en el Catálogo de Disposición Documental de la Universidad Autónoma del Estado de Hidalgo. </w:t>
      </w:r>
    </w:p>
    <w:p w14:paraId="12BC64C4" w14:textId="77777777" w:rsidR="00CE3A60" w:rsidRPr="008C6413" w:rsidRDefault="00CE3A60" w:rsidP="00CE3A60">
      <w:pPr>
        <w:jc w:val="both"/>
        <w:rPr>
          <w:rFonts w:ascii="Arial" w:hAnsi="Arial" w:cs="Arial"/>
          <w:color w:val="000000" w:themeColor="text1"/>
          <w:sz w:val="22"/>
          <w:szCs w:val="22"/>
          <w:lang w:val="es-MX"/>
        </w:rPr>
      </w:pPr>
    </w:p>
    <w:p w14:paraId="60726BEC" w14:textId="7A4113B7" w:rsidR="00CE3A60" w:rsidRPr="008C6413" w:rsidRDefault="00CE3A60" w:rsidP="00CE3A60">
      <w:pPr>
        <w:jc w:val="both"/>
        <w:rPr>
          <w:rFonts w:ascii="Arial" w:hAnsi="Arial" w:cs="Arial"/>
          <w:color w:val="000000" w:themeColor="text1"/>
          <w:sz w:val="22"/>
          <w:szCs w:val="22"/>
          <w:lang w:val="es-MX"/>
        </w:rPr>
      </w:pPr>
      <w:r w:rsidRPr="008C6413">
        <w:rPr>
          <w:rFonts w:ascii="Arial" w:hAnsi="Arial" w:cs="Arial"/>
          <w:color w:val="000000" w:themeColor="text1"/>
          <w:sz w:val="22"/>
          <w:szCs w:val="22"/>
          <w:lang w:val="es-MX"/>
        </w:rPr>
        <w:t xml:space="preserve">Se anexan para su validación </w:t>
      </w:r>
      <w:r w:rsidR="00D45B1C" w:rsidRPr="008C6413">
        <w:rPr>
          <w:rFonts w:ascii="Arial" w:hAnsi="Arial" w:cs="Arial"/>
          <w:color w:val="000000" w:themeColor="text1"/>
          <w:sz w:val="22"/>
          <w:szCs w:val="22"/>
          <w:lang w:val="es-MX"/>
        </w:rPr>
        <w:t>dos</w:t>
      </w:r>
      <w:r w:rsidRPr="008C6413">
        <w:rPr>
          <w:rFonts w:ascii="Arial" w:hAnsi="Arial" w:cs="Arial"/>
          <w:color w:val="000000" w:themeColor="text1"/>
          <w:sz w:val="22"/>
          <w:szCs w:val="22"/>
          <w:lang w:val="es-MX"/>
        </w:rPr>
        <w:t xml:space="preserve"> juegos de la Declaratoria de pre valoración de archivos institucionales, así como el inventario de la </w:t>
      </w:r>
      <w:r w:rsidRPr="008C6413">
        <w:rPr>
          <w:rFonts w:ascii="Arial" w:hAnsi="Arial" w:cs="Arial"/>
          <w:b/>
          <w:bCs/>
          <w:color w:val="000000" w:themeColor="text1"/>
          <w:sz w:val="22"/>
          <w:szCs w:val="22"/>
          <w:lang w:val="es-MX"/>
        </w:rPr>
        <w:t xml:space="preserve">Baja Documental No. </w:t>
      </w:r>
      <w:r w:rsidR="00A40990" w:rsidRPr="008C6413">
        <w:rPr>
          <w:rFonts w:ascii="Arial" w:hAnsi="Arial" w:cs="Arial"/>
          <w:b/>
          <w:bCs/>
          <w:color w:val="000000" w:themeColor="text1"/>
          <w:sz w:val="22"/>
          <w:szCs w:val="22"/>
          <w:lang w:val="es-MX"/>
        </w:rPr>
        <w:t>029</w:t>
      </w:r>
      <w:r w:rsidR="003E7E3C" w:rsidRPr="008C6413">
        <w:rPr>
          <w:rFonts w:ascii="Arial" w:hAnsi="Arial" w:cs="Arial"/>
          <w:b/>
          <w:bCs/>
          <w:color w:val="000000" w:themeColor="text1"/>
          <w:sz w:val="22"/>
          <w:szCs w:val="22"/>
          <w:lang w:val="es-MX"/>
        </w:rPr>
        <w:t>/</w:t>
      </w:r>
      <w:r w:rsidRPr="008C6413">
        <w:rPr>
          <w:rFonts w:ascii="Arial" w:hAnsi="Arial" w:cs="Arial"/>
          <w:b/>
          <w:bCs/>
          <w:color w:val="000000" w:themeColor="text1"/>
          <w:sz w:val="22"/>
          <w:szCs w:val="22"/>
          <w:lang w:val="es-MX"/>
        </w:rPr>
        <w:t>2024</w:t>
      </w:r>
      <w:r w:rsidRPr="008C6413">
        <w:rPr>
          <w:rFonts w:ascii="Arial" w:hAnsi="Arial" w:cs="Arial"/>
          <w:color w:val="000000" w:themeColor="text1"/>
          <w:sz w:val="22"/>
          <w:szCs w:val="22"/>
          <w:lang w:val="es-MX"/>
        </w:rPr>
        <w:t xml:space="preserve">, por lo que, solicito atentamente sea revisada y una vez validadas sean devueltas al Archivo General con fecha límite de entrega el día </w:t>
      </w:r>
      <w:r w:rsidR="00D45B1C" w:rsidRPr="008C6413">
        <w:rPr>
          <w:rFonts w:ascii="Arial" w:hAnsi="Arial" w:cs="Arial"/>
          <w:b/>
          <w:bCs/>
          <w:color w:val="000000" w:themeColor="text1"/>
          <w:sz w:val="22"/>
          <w:szCs w:val="22"/>
          <w:lang w:val="es-MX"/>
        </w:rPr>
        <w:t>27</w:t>
      </w:r>
      <w:r w:rsidRPr="008C6413">
        <w:rPr>
          <w:rFonts w:ascii="Arial" w:hAnsi="Arial" w:cs="Arial"/>
          <w:b/>
          <w:bCs/>
          <w:color w:val="000000" w:themeColor="text1"/>
          <w:sz w:val="22"/>
          <w:szCs w:val="22"/>
          <w:lang w:val="es-MX"/>
        </w:rPr>
        <w:t xml:space="preserve"> de </w:t>
      </w:r>
      <w:r w:rsidR="00A40990" w:rsidRPr="008C6413">
        <w:rPr>
          <w:rFonts w:ascii="Arial" w:hAnsi="Arial" w:cs="Arial"/>
          <w:b/>
          <w:bCs/>
          <w:color w:val="000000" w:themeColor="text1"/>
          <w:sz w:val="22"/>
          <w:szCs w:val="22"/>
          <w:lang w:val="es-MX"/>
        </w:rPr>
        <w:t>septiembre</w:t>
      </w:r>
      <w:r w:rsidRPr="008C6413">
        <w:rPr>
          <w:rFonts w:ascii="Arial" w:hAnsi="Arial" w:cs="Arial"/>
          <w:b/>
          <w:bCs/>
          <w:color w:val="000000" w:themeColor="text1"/>
          <w:sz w:val="22"/>
          <w:szCs w:val="22"/>
          <w:lang w:val="es-MX"/>
        </w:rPr>
        <w:t xml:space="preserve"> 20</w:t>
      </w:r>
      <w:r w:rsidR="00A40990" w:rsidRPr="008C6413">
        <w:rPr>
          <w:rFonts w:ascii="Arial" w:hAnsi="Arial" w:cs="Arial"/>
          <w:b/>
          <w:bCs/>
          <w:color w:val="000000" w:themeColor="text1"/>
          <w:sz w:val="22"/>
          <w:szCs w:val="22"/>
          <w:lang w:val="es-MX"/>
        </w:rPr>
        <w:t>24</w:t>
      </w:r>
      <w:r w:rsidRPr="008C6413">
        <w:rPr>
          <w:rFonts w:ascii="Arial" w:hAnsi="Arial" w:cs="Arial"/>
          <w:b/>
          <w:bCs/>
          <w:color w:val="000000" w:themeColor="text1"/>
          <w:sz w:val="22"/>
          <w:szCs w:val="22"/>
          <w:lang w:val="es-MX"/>
        </w:rPr>
        <w:t>.</w:t>
      </w:r>
    </w:p>
    <w:p w14:paraId="20A329D5" w14:textId="77777777" w:rsidR="00CE3A60" w:rsidRPr="008C6413" w:rsidRDefault="00CE3A60" w:rsidP="00CE3A60">
      <w:pPr>
        <w:jc w:val="both"/>
        <w:rPr>
          <w:rFonts w:ascii="Arial" w:hAnsi="Arial" w:cs="Arial"/>
          <w:sz w:val="20"/>
          <w:szCs w:val="20"/>
          <w:lang w:val="es-MX"/>
        </w:rPr>
      </w:pPr>
    </w:p>
    <w:p w14:paraId="2E8895D7" w14:textId="77777777" w:rsidR="00CE3A60" w:rsidRPr="008C6413" w:rsidRDefault="00CE3A60" w:rsidP="00CE3A60">
      <w:pPr>
        <w:jc w:val="both"/>
        <w:rPr>
          <w:rFonts w:ascii="Arial" w:hAnsi="Arial" w:cs="Arial"/>
          <w:sz w:val="22"/>
        </w:rPr>
      </w:pPr>
      <w:r w:rsidRPr="008C6413">
        <w:rPr>
          <w:rFonts w:ascii="Arial" w:hAnsi="Arial" w:cs="Arial"/>
          <w:sz w:val="22"/>
        </w:rPr>
        <w:t>Reciba un cordial saludo.</w:t>
      </w:r>
    </w:p>
    <w:p w14:paraId="48E91B31" w14:textId="77777777" w:rsidR="00CE3A60" w:rsidRPr="008C6413" w:rsidRDefault="00CE3A60" w:rsidP="00CE3A60">
      <w:pPr>
        <w:jc w:val="both"/>
        <w:rPr>
          <w:rFonts w:ascii="Arial" w:hAnsi="Arial" w:cs="Arial"/>
          <w:sz w:val="22"/>
          <w:szCs w:val="22"/>
        </w:rPr>
      </w:pPr>
    </w:p>
    <w:p w14:paraId="31C50895" w14:textId="77777777" w:rsidR="00CE3A60" w:rsidRPr="00E14B2F" w:rsidRDefault="00CE3A60" w:rsidP="00CE3A60">
      <w:pPr>
        <w:jc w:val="both"/>
        <w:rPr>
          <w:rFonts w:ascii="Arial" w:hAnsi="Arial" w:cs="Arial"/>
          <w:sz w:val="22"/>
          <w:szCs w:val="22"/>
        </w:rPr>
      </w:pPr>
    </w:p>
    <w:p w14:paraId="6EE7178A" w14:textId="77777777" w:rsidR="00CE3A60" w:rsidRPr="00E14B2F" w:rsidRDefault="00CE3A60" w:rsidP="00CE3A60">
      <w:pPr>
        <w:jc w:val="both"/>
        <w:rPr>
          <w:rFonts w:ascii="Arial" w:hAnsi="Arial" w:cs="Arial"/>
          <w:sz w:val="22"/>
          <w:szCs w:val="22"/>
        </w:rPr>
      </w:pPr>
    </w:p>
    <w:p w14:paraId="327EFA0D" w14:textId="77777777" w:rsidR="00CE3A60" w:rsidRPr="00E14B2F" w:rsidRDefault="00CE3A60" w:rsidP="00CE3A60">
      <w:pPr>
        <w:jc w:val="both"/>
        <w:rPr>
          <w:rFonts w:ascii="Arial" w:hAnsi="Arial" w:cs="Arial"/>
          <w:sz w:val="22"/>
          <w:szCs w:val="22"/>
        </w:rPr>
      </w:pPr>
    </w:p>
    <w:p w14:paraId="4C4B945F" w14:textId="77777777" w:rsidR="00CE3A60" w:rsidRPr="00E14B2F" w:rsidRDefault="00CE3A60" w:rsidP="00CE3A60">
      <w:pPr>
        <w:jc w:val="center"/>
        <w:rPr>
          <w:rFonts w:ascii="Arial" w:hAnsi="Arial" w:cs="Arial"/>
          <w:b/>
          <w:iCs/>
          <w:smallCaps/>
          <w:sz w:val="25"/>
          <w:szCs w:val="25"/>
          <w:lang w:val="es-MX"/>
        </w:rPr>
      </w:pPr>
      <w:r w:rsidRPr="00E14B2F">
        <w:rPr>
          <w:rFonts w:ascii="Arial" w:hAnsi="Arial" w:cs="Arial"/>
          <w:b/>
          <w:iCs/>
          <w:smallCaps/>
          <w:sz w:val="25"/>
          <w:szCs w:val="25"/>
          <w:lang w:val="es-MX"/>
        </w:rPr>
        <w:t>“Amor, Orden y Progreso”</w:t>
      </w:r>
    </w:p>
    <w:p w14:paraId="0A87DD94" w14:textId="77777777" w:rsidR="00CE3A60" w:rsidRPr="00E14B2F" w:rsidRDefault="00CE3A60" w:rsidP="00CE3A60">
      <w:pPr>
        <w:jc w:val="center"/>
        <w:rPr>
          <w:rFonts w:ascii="Arial" w:hAnsi="Arial" w:cs="Arial"/>
          <w:b/>
          <w:iCs/>
          <w:smallCaps/>
          <w:sz w:val="25"/>
          <w:szCs w:val="25"/>
          <w:lang w:val="es-MX"/>
        </w:rPr>
      </w:pPr>
    </w:p>
    <w:p w14:paraId="194C1ACF" w14:textId="77777777" w:rsidR="00CE3A60" w:rsidRPr="00E14B2F" w:rsidRDefault="00CE3A60" w:rsidP="00CE3A60">
      <w:pPr>
        <w:tabs>
          <w:tab w:val="left" w:pos="930"/>
        </w:tabs>
        <w:rPr>
          <w:rFonts w:ascii="Arial" w:hAnsi="Arial" w:cs="Arial"/>
          <w:b/>
          <w:iCs/>
          <w:smallCaps/>
          <w:sz w:val="14"/>
          <w:szCs w:val="14"/>
          <w:lang w:val="es-MX"/>
        </w:rPr>
      </w:pPr>
      <w:r w:rsidRPr="00E14B2F">
        <w:rPr>
          <w:rFonts w:ascii="Arial" w:hAnsi="Arial" w:cs="Arial"/>
          <w:b/>
          <w:iCs/>
          <w:smallCaps/>
          <w:sz w:val="25"/>
          <w:szCs w:val="25"/>
          <w:lang w:val="es-MX"/>
        </w:rPr>
        <w:tab/>
      </w:r>
    </w:p>
    <w:p w14:paraId="17AD38D7" w14:textId="77777777" w:rsidR="00CE3A60" w:rsidRPr="00E14B2F" w:rsidRDefault="00CE3A60" w:rsidP="00CE3A60">
      <w:pPr>
        <w:tabs>
          <w:tab w:val="left" w:pos="930"/>
        </w:tabs>
        <w:rPr>
          <w:rFonts w:ascii="Arial" w:hAnsi="Arial" w:cs="Arial"/>
          <w:b/>
          <w:iCs/>
          <w:smallCaps/>
          <w:sz w:val="25"/>
          <w:szCs w:val="25"/>
          <w:lang w:val="es-MX"/>
        </w:rPr>
      </w:pPr>
    </w:p>
    <w:tbl>
      <w:tblPr>
        <w:tblpPr w:leftFromText="141" w:rightFromText="141" w:vertAnchor="text" w:horzAnchor="margin" w:tblpXSpec="center" w:tblpY="111"/>
        <w:tblW w:w="0" w:type="auto"/>
        <w:tblLook w:val="01E0" w:firstRow="1" w:lastRow="1" w:firstColumn="1" w:lastColumn="1" w:noHBand="0" w:noVBand="0"/>
      </w:tblPr>
      <w:tblGrid>
        <w:gridCol w:w="4219"/>
      </w:tblGrid>
      <w:tr w:rsidR="00CE3A60" w:rsidRPr="00E14B2F" w14:paraId="675BF50A" w14:textId="77777777" w:rsidTr="00F93AE2">
        <w:trPr>
          <w:trHeight w:val="298"/>
        </w:trPr>
        <w:tc>
          <w:tcPr>
            <w:tcW w:w="4219" w:type="dxa"/>
            <w:hideMark/>
          </w:tcPr>
          <w:p w14:paraId="6B6A4813" w14:textId="77777777" w:rsidR="00CE3A60" w:rsidRPr="00E14B2F" w:rsidRDefault="00CE3A60" w:rsidP="00F93AE2">
            <w:pPr>
              <w:jc w:val="center"/>
              <w:rPr>
                <w:rFonts w:ascii="Arial" w:hAnsi="Arial" w:cs="Arial"/>
                <w:b/>
                <w:iCs/>
                <w:smallCaps/>
                <w:sz w:val="25"/>
                <w:szCs w:val="25"/>
                <w:lang w:val="es-MX"/>
              </w:rPr>
            </w:pPr>
            <w:r w:rsidRPr="00E14B2F">
              <w:rPr>
                <w:rFonts w:ascii="Arial" w:hAnsi="Arial" w:cs="Arial"/>
                <w:b/>
                <w:iCs/>
                <w:smallCaps/>
                <w:sz w:val="25"/>
                <w:szCs w:val="25"/>
                <w:lang w:val="es-MX"/>
              </w:rPr>
              <w:t>Mtro. Abel L. Roque López</w:t>
            </w:r>
          </w:p>
        </w:tc>
      </w:tr>
      <w:tr w:rsidR="00CE3A60" w:rsidRPr="00E14B2F" w14:paraId="69C4816A" w14:textId="77777777" w:rsidTr="00F93AE2">
        <w:trPr>
          <w:trHeight w:val="323"/>
        </w:trPr>
        <w:tc>
          <w:tcPr>
            <w:tcW w:w="4219" w:type="dxa"/>
            <w:hideMark/>
          </w:tcPr>
          <w:p w14:paraId="4DD46F74" w14:textId="77777777" w:rsidR="00CE3A60" w:rsidRPr="00E14B2F" w:rsidRDefault="00CE3A60" w:rsidP="00F93AE2">
            <w:pPr>
              <w:jc w:val="center"/>
              <w:rPr>
                <w:rFonts w:ascii="Arial" w:hAnsi="Arial" w:cs="Arial"/>
                <w:b/>
                <w:iCs/>
                <w:smallCaps/>
                <w:sz w:val="25"/>
                <w:szCs w:val="25"/>
                <w:lang w:val="es-MX"/>
              </w:rPr>
            </w:pPr>
            <w:r w:rsidRPr="00E14B2F">
              <w:rPr>
                <w:rFonts w:ascii="Arial" w:hAnsi="Arial" w:cs="Arial"/>
                <w:b/>
                <w:iCs/>
                <w:smallCaps/>
                <w:sz w:val="25"/>
                <w:szCs w:val="25"/>
                <w:lang w:val="es-MX"/>
              </w:rPr>
              <w:t>Director</w:t>
            </w:r>
          </w:p>
        </w:tc>
      </w:tr>
    </w:tbl>
    <w:p w14:paraId="32A5BC44" w14:textId="77777777" w:rsidR="00CE3A60" w:rsidRPr="00E14B2F" w:rsidRDefault="00CE3A60" w:rsidP="00CE3A60">
      <w:pPr>
        <w:jc w:val="both"/>
        <w:rPr>
          <w:rStyle w:val="Hipervnculo"/>
          <w:rFonts w:ascii="Arial" w:hAnsi="Arial" w:cs="Arial"/>
          <w:color w:val="1155CC"/>
          <w:sz w:val="25"/>
          <w:szCs w:val="25"/>
        </w:rPr>
      </w:pPr>
    </w:p>
    <w:p w14:paraId="1B3440BE" w14:textId="77777777" w:rsidR="00CE3A60" w:rsidRPr="00E14B2F" w:rsidRDefault="00CE3A60" w:rsidP="00CE3A60">
      <w:pPr>
        <w:jc w:val="both"/>
        <w:rPr>
          <w:rStyle w:val="Hipervnculo"/>
          <w:rFonts w:ascii="Arial" w:hAnsi="Arial" w:cs="Arial"/>
          <w:color w:val="1155CC"/>
          <w:sz w:val="25"/>
          <w:szCs w:val="25"/>
        </w:rPr>
      </w:pPr>
    </w:p>
    <w:p w14:paraId="3EA469CD" w14:textId="77777777" w:rsidR="00CE3A60" w:rsidRPr="00E14B2F" w:rsidRDefault="00CE3A60" w:rsidP="00CE3A60">
      <w:pPr>
        <w:jc w:val="both"/>
        <w:rPr>
          <w:rStyle w:val="Hipervnculo"/>
          <w:rFonts w:ascii="Arial" w:hAnsi="Arial" w:cs="Arial"/>
          <w:color w:val="1155CC"/>
          <w:sz w:val="25"/>
          <w:szCs w:val="25"/>
        </w:rPr>
      </w:pPr>
    </w:p>
    <w:p w14:paraId="447BC0D4" w14:textId="77777777" w:rsidR="00CE3A60" w:rsidRPr="00D92C1F" w:rsidRDefault="00CE3A60" w:rsidP="00CE3A60">
      <w:pPr>
        <w:rPr>
          <w:highlight w:val="yellow"/>
          <w:lang w:val="es-MX"/>
        </w:rPr>
      </w:pPr>
    </w:p>
    <w:p w14:paraId="5AA1594F" w14:textId="77777777" w:rsidR="00CE3A60" w:rsidRPr="00D92C1F" w:rsidRDefault="00CE3A60" w:rsidP="00CE3A60">
      <w:pPr>
        <w:jc w:val="both"/>
        <w:rPr>
          <w:highlight w:val="yellow"/>
          <w:lang w:val="es-MX"/>
        </w:rPr>
      </w:pPr>
    </w:p>
    <w:p w14:paraId="7AEC12CC" w14:textId="77777777" w:rsidR="00CE3A60" w:rsidRPr="00D92C1F" w:rsidRDefault="00CE3A60" w:rsidP="00CE3A60">
      <w:pPr>
        <w:jc w:val="both"/>
        <w:rPr>
          <w:rFonts w:ascii="Arial" w:hAnsi="Arial" w:cs="Arial"/>
          <w:sz w:val="22"/>
          <w:szCs w:val="22"/>
          <w:highlight w:val="yellow"/>
        </w:rPr>
      </w:pPr>
    </w:p>
    <w:p w14:paraId="4D9A19EA" w14:textId="77777777" w:rsidR="00CE3A60" w:rsidRPr="00D92C1F" w:rsidRDefault="00CE3A60" w:rsidP="00CE3A60">
      <w:pPr>
        <w:jc w:val="both"/>
        <w:rPr>
          <w:rFonts w:ascii="Arial" w:hAnsi="Arial" w:cs="Arial"/>
          <w:sz w:val="22"/>
          <w:szCs w:val="22"/>
          <w:highlight w:val="yellow"/>
        </w:rPr>
      </w:pPr>
    </w:p>
    <w:p w14:paraId="2BE0FEF3" w14:textId="4BD1C957" w:rsidR="00CE3A60" w:rsidRPr="00D92C1F" w:rsidRDefault="00CE3A60" w:rsidP="00CE3A60">
      <w:pPr>
        <w:tabs>
          <w:tab w:val="left" w:pos="930"/>
        </w:tabs>
        <w:rPr>
          <w:rFonts w:ascii="Arial" w:hAnsi="Arial" w:cs="Arial"/>
          <w:sz w:val="16"/>
          <w:highlight w:val="yellow"/>
        </w:rPr>
      </w:pPr>
    </w:p>
    <w:tbl>
      <w:tblPr>
        <w:tblpPr w:leftFromText="141" w:rightFromText="141" w:vertAnchor="page" w:horzAnchor="margin" w:tblpXSpec="right" w:tblpY="2331"/>
        <w:tblW w:w="4219" w:type="dxa"/>
        <w:shd w:val="clear" w:color="auto" w:fill="FFFFFF" w:themeFill="background1"/>
        <w:tblLayout w:type="fixed"/>
        <w:tblCellMar>
          <w:left w:w="71" w:type="dxa"/>
          <w:right w:w="71" w:type="dxa"/>
        </w:tblCellMar>
        <w:tblLook w:val="0000" w:firstRow="0" w:lastRow="0" w:firstColumn="0" w:lastColumn="0" w:noHBand="0" w:noVBand="0"/>
      </w:tblPr>
      <w:tblGrid>
        <w:gridCol w:w="4219"/>
      </w:tblGrid>
      <w:tr w:rsidR="00CE3A60" w:rsidRPr="00D92C1F" w14:paraId="0AB163A8" w14:textId="77777777" w:rsidTr="00F93AE2">
        <w:trPr>
          <w:trHeight w:val="426"/>
        </w:trPr>
        <w:tc>
          <w:tcPr>
            <w:tcW w:w="4219" w:type="dxa"/>
            <w:shd w:val="clear" w:color="auto" w:fill="FFFFFF" w:themeFill="background1"/>
          </w:tcPr>
          <w:p w14:paraId="4D1A72C2" w14:textId="77C6D8BB" w:rsidR="00CE3A60" w:rsidRPr="00D92C1F" w:rsidRDefault="00CE3A60" w:rsidP="00F93AE2">
            <w:pPr>
              <w:pStyle w:val="Sinespaciado"/>
              <w:jc w:val="both"/>
              <w:rPr>
                <w:rFonts w:ascii="Arial" w:hAnsi="Arial" w:cs="Arial"/>
              </w:rPr>
            </w:pPr>
            <w:r w:rsidRPr="00D92C1F">
              <w:rPr>
                <w:rFonts w:ascii="Arial" w:hAnsi="Arial" w:cs="Arial"/>
              </w:rPr>
              <w:lastRenderedPageBreak/>
              <w:t xml:space="preserve">BAJA No. </w:t>
            </w:r>
            <w:r w:rsidR="00811138" w:rsidRPr="00D92C1F">
              <w:rPr>
                <w:rFonts w:ascii="Arial" w:hAnsi="Arial" w:cs="Arial"/>
                <w:b/>
              </w:rPr>
              <w:t>0</w:t>
            </w:r>
            <w:r w:rsidR="00216E43">
              <w:rPr>
                <w:rFonts w:ascii="Arial" w:hAnsi="Arial" w:cs="Arial"/>
                <w:b/>
              </w:rPr>
              <w:t>29</w:t>
            </w:r>
            <w:r w:rsidRPr="00D92C1F">
              <w:rPr>
                <w:rFonts w:ascii="Arial" w:hAnsi="Arial" w:cs="Arial"/>
                <w:b/>
              </w:rPr>
              <w:t>/2024</w:t>
            </w:r>
          </w:p>
        </w:tc>
      </w:tr>
      <w:tr w:rsidR="00CE3A60" w:rsidRPr="00D92C1F" w14:paraId="502FC002" w14:textId="77777777" w:rsidTr="00F93AE2">
        <w:trPr>
          <w:trHeight w:val="134"/>
        </w:trPr>
        <w:tc>
          <w:tcPr>
            <w:tcW w:w="4219" w:type="dxa"/>
            <w:shd w:val="clear" w:color="auto" w:fill="FFFFFF" w:themeFill="background1"/>
          </w:tcPr>
          <w:p w14:paraId="5248DC14" w14:textId="42412985" w:rsidR="00CE3A60" w:rsidRPr="00D92C1F" w:rsidRDefault="00CE3A60" w:rsidP="00F93AE2">
            <w:pPr>
              <w:pStyle w:val="Sinespaciado"/>
              <w:rPr>
                <w:rFonts w:ascii="Arial" w:hAnsi="Arial" w:cs="Arial"/>
                <w:lang w:eastAsia="es-MX"/>
              </w:rPr>
            </w:pPr>
            <w:r w:rsidRPr="00D92C1F">
              <w:rPr>
                <w:rFonts w:ascii="Arial" w:hAnsi="Arial" w:cs="Arial"/>
              </w:rPr>
              <w:t>PROCEDENCIA:</w:t>
            </w:r>
            <w:r w:rsidR="00216E43">
              <w:rPr>
                <w:rFonts w:ascii="Arial" w:hAnsi="Arial" w:cs="Arial"/>
              </w:rPr>
              <w:t xml:space="preserve"> </w:t>
            </w:r>
            <w:r w:rsidR="00D45B1C">
              <w:rPr>
                <w:rFonts w:ascii="Arial" w:hAnsi="Arial" w:cs="Arial"/>
              </w:rPr>
              <w:t xml:space="preserve">Área Académica de Derecho y Jurisprudencia del </w:t>
            </w:r>
            <w:r w:rsidR="00216E43">
              <w:rPr>
                <w:rFonts w:ascii="Arial" w:hAnsi="Arial" w:cs="Arial"/>
              </w:rPr>
              <w:t>Instituto de Ciencias Sociales y Humanidades</w:t>
            </w:r>
          </w:p>
        </w:tc>
      </w:tr>
    </w:tbl>
    <w:p w14:paraId="52E5F746" w14:textId="77777777" w:rsidR="00CE3A60" w:rsidRPr="00D92C1F" w:rsidRDefault="00CE3A60" w:rsidP="00CE3A60">
      <w:pPr>
        <w:jc w:val="center"/>
        <w:rPr>
          <w:rFonts w:ascii="Arial" w:hAnsi="Arial" w:cs="Arial"/>
          <w:b/>
          <w:color w:val="000000" w:themeColor="text1"/>
          <w:sz w:val="22"/>
          <w:szCs w:val="22"/>
          <w:lang w:val="es-MX"/>
        </w:rPr>
      </w:pPr>
    </w:p>
    <w:p w14:paraId="5B4C1D82" w14:textId="752D67E2" w:rsidR="00CE3A60" w:rsidRDefault="00CE3A60" w:rsidP="00CE3A60">
      <w:pPr>
        <w:jc w:val="center"/>
        <w:rPr>
          <w:rFonts w:ascii="Arial" w:hAnsi="Arial" w:cs="Arial"/>
          <w:b/>
          <w:color w:val="000000" w:themeColor="text1"/>
          <w:sz w:val="22"/>
          <w:szCs w:val="22"/>
          <w:lang w:val="es-MX"/>
        </w:rPr>
      </w:pPr>
    </w:p>
    <w:p w14:paraId="30B0E924" w14:textId="77777777" w:rsidR="00D45B1C" w:rsidRDefault="00D45B1C" w:rsidP="00CE3A60">
      <w:pPr>
        <w:jc w:val="center"/>
        <w:rPr>
          <w:rFonts w:ascii="Arial" w:hAnsi="Arial" w:cs="Arial"/>
          <w:b/>
          <w:color w:val="000000" w:themeColor="text1"/>
          <w:sz w:val="22"/>
          <w:szCs w:val="22"/>
          <w:lang w:val="es-MX"/>
        </w:rPr>
      </w:pPr>
    </w:p>
    <w:p w14:paraId="09D7B7B1" w14:textId="77777777" w:rsidR="00D45B1C" w:rsidRDefault="00D45B1C" w:rsidP="00CE3A60">
      <w:pPr>
        <w:jc w:val="center"/>
        <w:rPr>
          <w:rFonts w:ascii="Arial" w:hAnsi="Arial" w:cs="Arial"/>
          <w:b/>
          <w:color w:val="000000" w:themeColor="text1"/>
          <w:sz w:val="22"/>
          <w:szCs w:val="22"/>
          <w:lang w:val="es-MX"/>
        </w:rPr>
      </w:pPr>
    </w:p>
    <w:p w14:paraId="1C04BEDA" w14:textId="58E2A4C3" w:rsidR="00CE3A60" w:rsidRPr="00D92C1F" w:rsidRDefault="00CE3A60" w:rsidP="00CE3A60">
      <w:pPr>
        <w:jc w:val="center"/>
        <w:rPr>
          <w:rFonts w:ascii="Arial" w:hAnsi="Arial" w:cs="Arial"/>
          <w:b/>
          <w:color w:val="000000" w:themeColor="text1"/>
          <w:sz w:val="22"/>
          <w:szCs w:val="22"/>
          <w:lang w:val="es-MX"/>
        </w:rPr>
      </w:pPr>
      <w:r w:rsidRPr="00D92C1F">
        <w:rPr>
          <w:rFonts w:ascii="Arial" w:hAnsi="Arial" w:cs="Arial"/>
          <w:b/>
          <w:color w:val="000000" w:themeColor="text1"/>
          <w:sz w:val="22"/>
          <w:szCs w:val="22"/>
          <w:lang w:val="es-MX"/>
        </w:rPr>
        <w:t>Declaratoria de pre valoración de archivos institucionales</w:t>
      </w:r>
    </w:p>
    <w:p w14:paraId="7D1A7826" w14:textId="77777777" w:rsidR="00CE3A60" w:rsidRPr="00D92C1F" w:rsidRDefault="00CE3A60" w:rsidP="00CE3A60">
      <w:pPr>
        <w:pStyle w:val="Sinespaciado"/>
        <w:jc w:val="both"/>
        <w:rPr>
          <w:rFonts w:ascii="Arial" w:hAnsi="Arial" w:cs="Arial"/>
          <w:color w:val="000000"/>
          <w:sz w:val="14"/>
          <w:szCs w:val="14"/>
          <w:shd w:val="clear" w:color="auto" w:fill="FFFFFF"/>
          <w:lang w:val="es-ES_tradnl"/>
        </w:rPr>
      </w:pPr>
    </w:p>
    <w:p w14:paraId="7B804A87" w14:textId="77777777" w:rsidR="00CE3A60" w:rsidRPr="00D92C1F" w:rsidRDefault="00CE3A60" w:rsidP="00CE3A60">
      <w:pPr>
        <w:pStyle w:val="Sinespaciado"/>
        <w:jc w:val="both"/>
        <w:rPr>
          <w:rFonts w:ascii="Arial" w:hAnsi="Arial" w:cs="Arial"/>
          <w:color w:val="000000"/>
          <w:shd w:val="clear" w:color="auto" w:fill="FFFFFF"/>
          <w:lang w:val="es-ES_tradnl"/>
        </w:rPr>
      </w:pPr>
    </w:p>
    <w:p w14:paraId="03B81FA6" w14:textId="77777777" w:rsidR="00CE3A60" w:rsidRPr="00D92C1F" w:rsidRDefault="00CE3A60" w:rsidP="00CE3A60">
      <w:pPr>
        <w:pStyle w:val="Sinespaciado"/>
        <w:jc w:val="both"/>
        <w:rPr>
          <w:rFonts w:ascii="Arial" w:hAnsi="Arial" w:cs="Arial"/>
          <w:color w:val="000000"/>
          <w:shd w:val="clear" w:color="auto" w:fill="FFFFFF"/>
          <w:lang w:val="es-ES_tradnl"/>
        </w:rPr>
      </w:pPr>
      <w:r w:rsidRPr="00D92C1F">
        <w:rPr>
          <w:rFonts w:ascii="Arial" w:hAnsi="Arial" w:cs="Arial"/>
          <w:color w:val="000000"/>
          <w:shd w:val="clear" w:color="auto" w:fill="FFFFFF"/>
          <w:lang w:val="es-ES_tradnl"/>
        </w:rPr>
        <w:t>Con fundamento en el artículo 16°, fracción VI y el artículo 80°, fracción XXIX del Estatuto General de la Universidad Autónoma del Estado de Hidalgo, el Archivo General en cumplimiento al artículo 31 fracción V, VI de la Ley General de Archivos,                                                                                                                                                    se presenta la declaratoria de pre valoración para que se autorice la baja documental de la documentación que a continuación se presenta.</w:t>
      </w:r>
    </w:p>
    <w:p w14:paraId="49A2C77F" w14:textId="77777777" w:rsidR="00CE3A60" w:rsidRPr="00D45B1C" w:rsidRDefault="00CE3A60" w:rsidP="00CE3A60">
      <w:pPr>
        <w:pStyle w:val="Sinespaciado"/>
        <w:jc w:val="both"/>
        <w:rPr>
          <w:rFonts w:ascii="Arial" w:hAnsi="Arial" w:cs="Arial"/>
        </w:rPr>
      </w:pPr>
    </w:p>
    <w:p w14:paraId="442FC424" w14:textId="78117EDD" w:rsidR="00CE3A60" w:rsidRPr="00D45B1C" w:rsidRDefault="00CE3A60" w:rsidP="00216E43">
      <w:pPr>
        <w:pStyle w:val="Sinespaciado"/>
        <w:jc w:val="both"/>
        <w:rPr>
          <w:rFonts w:ascii="Arial" w:hAnsi="Arial" w:cs="Arial"/>
        </w:rPr>
      </w:pPr>
      <w:r w:rsidRPr="00D45B1C">
        <w:rPr>
          <w:rFonts w:ascii="Arial" w:hAnsi="Arial" w:cs="Arial"/>
        </w:rPr>
        <w:t xml:space="preserve">El inventario que respalda los archivos cuya baja definitiva se promueve, ampara la documentación procedente </w:t>
      </w:r>
      <w:r w:rsidR="00D45B1C" w:rsidRPr="00D45B1C">
        <w:rPr>
          <w:rFonts w:ascii="Arial" w:hAnsi="Arial" w:cs="Arial"/>
        </w:rPr>
        <w:t>del Área Académica de Derecho y Jurisprudencia del I</w:t>
      </w:r>
      <w:r w:rsidR="00216E43" w:rsidRPr="00D45B1C">
        <w:rPr>
          <w:rFonts w:ascii="Arial" w:hAnsi="Arial" w:cs="Arial"/>
        </w:rPr>
        <w:t>nstituto de Ciencias Sociales y Humanidades</w:t>
      </w:r>
      <w:r w:rsidR="00D45B1C" w:rsidRPr="00D45B1C">
        <w:rPr>
          <w:rFonts w:ascii="Arial" w:hAnsi="Arial" w:cs="Arial"/>
        </w:rPr>
        <w:t xml:space="preserve">, </w:t>
      </w:r>
      <w:r w:rsidR="00D45B1C">
        <w:rPr>
          <w:rFonts w:ascii="Arial" w:hAnsi="Arial" w:cs="Arial"/>
        </w:rPr>
        <w:t>l</w:t>
      </w:r>
      <w:r w:rsidRPr="00D45B1C">
        <w:rPr>
          <w:rFonts w:ascii="Arial" w:hAnsi="Arial" w:cs="Arial"/>
        </w:rPr>
        <w:t xml:space="preserve">a </w:t>
      </w:r>
      <w:r w:rsidR="00D45B1C">
        <w:rPr>
          <w:rFonts w:ascii="Arial" w:hAnsi="Arial" w:cs="Arial"/>
        </w:rPr>
        <w:t>b</w:t>
      </w:r>
      <w:r w:rsidRPr="00D45B1C">
        <w:rPr>
          <w:rFonts w:ascii="Arial" w:hAnsi="Arial" w:cs="Arial"/>
        </w:rPr>
        <w:t>aja definitiva que se presenta es con fundamento a lo establecido en el Catálogo de Disposición Documental de la Universidad Autónoma del Estado de Hidalgo.</w:t>
      </w:r>
    </w:p>
    <w:p w14:paraId="778480B3" w14:textId="77777777" w:rsidR="00CE3A60" w:rsidRPr="00D92C1F" w:rsidRDefault="00CE3A60" w:rsidP="00CE3A60">
      <w:pPr>
        <w:pStyle w:val="Sinespaciado"/>
        <w:jc w:val="both"/>
        <w:rPr>
          <w:rFonts w:ascii="Arial" w:hAnsi="Arial" w:cs="Arial"/>
        </w:rPr>
      </w:pPr>
    </w:p>
    <w:p w14:paraId="314A5B40" w14:textId="5B114FF0" w:rsidR="00CE3A60" w:rsidRPr="00D92C1F" w:rsidRDefault="00CE3A60" w:rsidP="00CE3A60">
      <w:pPr>
        <w:pStyle w:val="Sinespaciado"/>
        <w:jc w:val="both"/>
        <w:rPr>
          <w:rFonts w:ascii="Arial" w:hAnsi="Arial" w:cs="Arial"/>
        </w:rPr>
      </w:pPr>
      <w:r w:rsidRPr="00D92C1F">
        <w:rPr>
          <w:rFonts w:ascii="Arial" w:hAnsi="Arial" w:cs="Arial"/>
        </w:rPr>
        <w:t xml:space="preserve">Se realizó la pre valoración de la serie documental: </w:t>
      </w:r>
      <w:r w:rsidR="008C6413">
        <w:rPr>
          <w:rFonts w:ascii="Arial" w:hAnsi="Arial" w:cs="Arial"/>
        </w:rPr>
        <w:t>Examen General de Egreso</w:t>
      </w:r>
      <w:r w:rsidRPr="00D92C1F">
        <w:rPr>
          <w:rFonts w:ascii="Arial" w:hAnsi="Arial" w:cs="Arial"/>
        </w:rPr>
        <w:t xml:space="preserve">, por su naturaleza son documentos que carecen de valor histórico; se analizó que la documentación que se pretende dar de baja se presenta en original, cubrió su tiempo de guarda precautoria en Archivo de Concentración; anexo a este dictamen se presenta el inventario de baja documental el cual se describen </w:t>
      </w:r>
      <w:bookmarkStart w:id="0" w:name="_GoBack"/>
      <w:bookmarkEnd w:id="0"/>
      <w:r w:rsidR="00216E43">
        <w:rPr>
          <w:rFonts w:ascii="Arial" w:hAnsi="Arial" w:cs="Arial"/>
        </w:rPr>
        <w:t>1</w:t>
      </w:r>
      <w:r w:rsidR="008C6413">
        <w:rPr>
          <w:rFonts w:ascii="Arial" w:hAnsi="Arial" w:cs="Arial"/>
        </w:rPr>
        <w:t>1</w:t>
      </w:r>
      <w:r w:rsidRPr="00D92C1F">
        <w:rPr>
          <w:rFonts w:ascii="Arial" w:hAnsi="Arial" w:cs="Arial"/>
        </w:rPr>
        <w:t xml:space="preserve"> cajas que corresponden al periodo </w:t>
      </w:r>
      <w:r w:rsidR="00216E43">
        <w:rPr>
          <w:rFonts w:ascii="Arial" w:hAnsi="Arial" w:cs="Arial"/>
        </w:rPr>
        <w:t>1990</w:t>
      </w:r>
      <w:r w:rsidRPr="00D92C1F">
        <w:rPr>
          <w:rFonts w:ascii="Arial" w:hAnsi="Arial" w:cs="Arial"/>
        </w:rPr>
        <w:t xml:space="preserve">-2019 con un peso aproximado de </w:t>
      </w:r>
      <w:r w:rsidR="004353E9">
        <w:rPr>
          <w:rFonts w:ascii="Arial" w:hAnsi="Arial" w:cs="Arial"/>
        </w:rPr>
        <w:t>150</w:t>
      </w:r>
      <w:r w:rsidRPr="00D92C1F">
        <w:rPr>
          <w:rFonts w:ascii="Arial" w:hAnsi="Arial" w:cs="Arial"/>
        </w:rPr>
        <w:t xml:space="preserve"> kilogramos. </w:t>
      </w:r>
    </w:p>
    <w:p w14:paraId="0C9B626C" w14:textId="77777777" w:rsidR="00CE3A60" w:rsidRPr="00D92C1F" w:rsidRDefault="00CE3A60" w:rsidP="00CE3A60">
      <w:pPr>
        <w:jc w:val="both"/>
        <w:rPr>
          <w:rFonts w:ascii="Arial" w:hAnsi="Arial" w:cs="Arial"/>
          <w:b/>
          <w:color w:val="000000" w:themeColor="text1"/>
          <w:sz w:val="22"/>
          <w:szCs w:val="22"/>
          <w:lang w:val="es-MX"/>
        </w:rPr>
      </w:pPr>
    </w:p>
    <w:p w14:paraId="401B773E" w14:textId="77777777" w:rsidR="00CE3A60" w:rsidRPr="00D92C1F" w:rsidRDefault="00CE3A60" w:rsidP="00CE3A60">
      <w:pPr>
        <w:jc w:val="both"/>
        <w:rPr>
          <w:rFonts w:ascii="Arial" w:hAnsi="Arial" w:cs="Arial"/>
          <w:b/>
          <w:color w:val="000000" w:themeColor="text1"/>
          <w:sz w:val="22"/>
          <w:szCs w:val="22"/>
        </w:rPr>
      </w:pPr>
      <w:r w:rsidRPr="00D92C1F">
        <w:rPr>
          <w:rFonts w:ascii="Arial" w:hAnsi="Arial" w:cs="Arial"/>
          <w:b/>
          <w:color w:val="000000" w:themeColor="text1"/>
          <w:sz w:val="22"/>
          <w:szCs w:val="22"/>
        </w:rPr>
        <w:t>Datos de las series:</w:t>
      </w:r>
      <w:r w:rsidRPr="00D92C1F">
        <w:rPr>
          <w:rFonts w:ascii="Arial" w:hAnsi="Arial" w:cs="Arial"/>
          <w:sz w:val="22"/>
          <w:szCs w:val="22"/>
        </w:rPr>
        <w:t xml:space="preserve"> </w:t>
      </w:r>
    </w:p>
    <w:p w14:paraId="78BA4D3A" w14:textId="77777777" w:rsidR="00CE3A60" w:rsidRPr="00D92C1F" w:rsidRDefault="00CE3A60" w:rsidP="00CE3A60">
      <w:pPr>
        <w:jc w:val="both"/>
        <w:rPr>
          <w:rFonts w:ascii="Arial" w:hAnsi="Arial" w:cs="Arial"/>
          <w:b/>
          <w:color w:val="000000" w:themeColor="text1"/>
          <w:sz w:val="22"/>
          <w:szCs w:val="2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658"/>
        <w:gridCol w:w="1035"/>
        <w:gridCol w:w="850"/>
        <w:gridCol w:w="805"/>
        <w:gridCol w:w="1038"/>
      </w:tblGrid>
      <w:tr w:rsidR="00CE3A60" w:rsidRPr="00D92C1F" w14:paraId="69EEDC1F" w14:textId="77777777" w:rsidTr="00F93AE2">
        <w:trPr>
          <w:trHeight w:val="248"/>
          <w:jc w:val="center"/>
        </w:trPr>
        <w:tc>
          <w:tcPr>
            <w:tcW w:w="3256" w:type="dxa"/>
            <w:shd w:val="clear" w:color="auto" w:fill="BFBFBF" w:themeFill="background1" w:themeFillShade="BF"/>
            <w:vAlign w:val="center"/>
          </w:tcPr>
          <w:p w14:paraId="1E31A3C2" w14:textId="77777777" w:rsidR="00CE3A60" w:rsidRPr="00D92C1F" w:rsidRDefault="00CE3A60" w:rsidP="00F93AE2">
            <w:pPr>
              <w:jc w:val="center"/>
              <w:rPr>
                <w:rFonts w:ascii="Arial" w:hAnsi="Arial" w:cs="Arial"/>
                <w:b/>
                <w:color w:val="000000" w:themeColor="text1"/>
                <w:sz w:val="22"/>
                <w:szCs w:val="22"/>
              </w:rPr>
            </w:pPr>
            <w:r w:rsidRPr="00D92C1F">
              <w:rPr>
                <w:rFonts w:ascii="Arial" w:hAnsi="Arial" w:cs="Arial"/>
                <w:b/>
                <w:color w:val="000000" w:themeColor="text1"/>
                <w:sz w:val="22"/>
                <w:szCs w:val="22"/>
              </w:rPr>
              <w:t>Series</w:t>
            </w:r>
          </w:p>
        </w:tc>
        <w:tc>
          <w:tcPr>
            <w:tcW w:w="1658" w:type="dxa"/>
            <w:shd w:val="clear" w:color="auto" w:fill="BFBFBF" w:themeFill="background1" w:themeFillShade="BF"/>
          </w:tcPr>
          <w:p w14:paraId="7163FC5A" w14:textId="77777777" w:rsidR="00CE3A60" w:rsidRPr="00D92C1F" w:rsidRDefault="00CE3A60" w:rsidP="00F93AE2">
            <w:pPr>
              <w:jc w:val="center"/>
              <w:rPr>
                <w:rFonts w:ascii="Arial" w:hAnsi="Arial" w:cs="Arial"/>
                <w:b/>
                <w:color w:val="000000" w:themeColor="text1"/>
                <w:sz w:val="22"/>
                <w:szCs w:val="22"/>
              </w:rPr>
            </w:pPr>
            <w:r w:rsidRPr="00D92C1F">
              <w:rPr>
                <w:rFonts w:ascii="Arial" w:hAnsi="Arial" w:cs="Arial"/>
                <w:b/>
                <w:color w:val="000000" w:themeColor="text1"/>
                <w:sz w:val="22"/>
                <w:szCs w:val="22"/>
              </w:rPr>
              <w:t>Valor Documental</w:t>
            </w:r>
          </w:p>
        </w:tc>
        <w:tc>
          <w:tcPr>
            <w:tcW w:w="1035" w:type="dxa"/>
            <w:shd w:val="clear" w:color="auto" w:fill="BFBFBF" w:themeFill="background1" w:themeFillShade="BF"/>
            <w:vAlign w:val="center"/>
          </w:tcPr>
          <w:p w14:paraId="23D4EF59" w14:textId="77777777" w:rsidR="00CE3A60" w:rsidRPr="00D92C1F" w:rsidRDefault="00CE3A60" w:rsidP="00F93AE2">
            <w:pPr>
              <w:jc w:val="center"/>
              <w:rPr>
                <w:rFonts w:ascii="Arial" w:hAnsi="Arial" w:cs="Arial"/>
                <w:b/>
                <w:color w:val="000000" w:themeColor="text1"/>
                <w:sz w:val="22"/>
                <w:szCs w:val="22"/>
              </w:rPr>
            </w:pPr>
            <w:r w:rsidRPr="00D92C1F">
              <w:rPr>
                <w:rFonts w:ascii="Arial" w:hAnsi="Arial" w:cs="Arial"/>
                <w:b/>
                <w:color w:val="000000" w:themeColor="text1"/>
                <w:sz w:val="22"/>
                <w:szCs w:val="22"/>
              </w:rPr>
              <w:t>Periodo</w:t>
            </w:r>
          </w:p>
        </w:tc>
        <w:tc>
          <w:tcPr>
            <w:tcW w:w="850" w:type="dxa"/>
            <w:shd w:val="clear" w:color="auto" w:fill="BFBFBF" w:themeFill="background1" w:themeFillShade="BF"/>
            <w:vAlign w:val="center"/>
          </w:tcPr>
          <w:p w14:paraId="3AEEFD7A" w14:textId="77777777" w:rsidR="00CE3A60" w:rsidRPr="00D92C1F" w:rsidRDefault="00CE3A60" w:rsidP="00F93AE2">
            <w:pPr>
              <w:jc w:val="center"/>
              <w:rPr>
                <w:rFonts w:ascii="Arial" w:hAnsi="Arial" w:cs="Arial"/>
                <w:b/>
                <w:color w:val="000000" w:themeColor="text1"/>
                <w:sz w:val="22"/>
                <w:szCs w:val="22"/>
                <w:lang w:val="es-MX"/>
              </w:rPr>
            </w:pPr>
            <w:r w:rsidRPr="00D92C1F">
              <w:rPr>
                <w:rFonts w:ascii="Arial" w:hAnsi="Arial" w:cs="Arial"/>
                <w:b/>
                <w:color w:val="000000" w:themeColor="text1"/>
                <w:sz w:val="22"/>
                <w:szCs w:val="22"/>
                <w:lang w:val="es-MX"/>
              </w:rPr>
              <w:t>No. Cajas</w:t>
            </w:r>
          </w:p>
        </w:tc>
        <w:tc>
          <w:tcPr>
            <w:tcW w:w="805" w:type="dxa"/>
            <w:shd w:val="clear" w:color="auto" w:fill="BFBFBF" w:themeFill="background1" w:themeFillShade="BF"/>
            <w:vAlign w:val="center"/>
          </w:tcPr>
          <w:p w14:paraId="7D7F0A7B" w14:textId="77777777" w:rsidR="00CE3A60" w:rsidRPr="00D92C1F" w:rsidRDefault="00CE3A60" w:rsidP="00F93AE2">
            <w:pPr>
              <w:jc w:val="center"/>
              <w:rPr>
                <w:rFonts w:ascii="Arial" w:hAnsi="Arial" w:cs="Arial"/>
                <w:b/>
                <w:color w:val="000000" w:themeColor="text1"/>
                <w:sz w:val="22"/>
                <w:szCs w:val="22"/>
                <w:lang w:val="es-MX"/>
              </w:rPr>
            </w:pPr>
            <w:r w:rsidRPr="00D92C1F">
              <w:rPr>
                <w:rFonts w:ascii="Arial" w:hAnsi="Arial" w:cs="Arial"/>
                <w:b/>
                <w:color w:val="000000" w:themeColor="text1"/>
                <w:sz w:val="22"/>
                <w:szCs w:val="22"/>
                <w:lang w:val="es-MX"/>
              </w:rPr>
              <w:t>Peso kg.</w:t>
            </w:r>
          </w:p>
        </w:tc>
        <w:tc>
          <w:tcPr>
            <w:tcW w:w="1038" w:type="dxa"/>
            <w:shd w:val="clear" w:color="auto" w:fill="BFBFBF" w:themeFill="background1" w:themeFillShade="BF"/>
            <w:vAlign w:val="center"/>
          </w:tcPr>
          <w:p w14:paraId="0DC216BC" w14:textId="77777777" w:rsidR="00CE3A60" w:rsidRPr="00D92C1F" w:rsidRDefault="00CE3A60" w:rsidP="00F93AE2">
            <w:pPr>
              <w:jc w:val="center"/>
              <w:rPr>
                <w:rFonts w:ascii="Arial" w:hAnsi="Arial" w:cs="Arial"/>
                <w:b/>
                <w:color w:val="000000" w:themeColor="text1"/>
                <w:sz w:val="22"/>
                <w:szCs w:val="22"/>
                <w:lang w:val="es-MX"/>
              </w:rPr>
            </w:pPr>
            <w:r w:rsidRPr="00D92C1F">
              <w:rPr>
                <w:rFonts w:ascii="Arial" w:hAnsi="Arial" w:cs="Arial"/>
                <w:b/>
                <w:color w:val="000000" w:themeColor="text1"/>
                <w:sz w:val="22"/>
                <w:szCs w:val="22"/>
                <w:lang w:val="es-MX"/>
              </w:rPr>
              <w:t>Estado Físico</w:t>
            </w:r>
          </w:p>
        </w:tc>
      </w:tr>
      <w:tr w:rsidR="00CE3A60" w:rsidRPr="00D92C1F" w14:paraId="143D8E66" w14:textId="77777777" w:rsidTr="00F93AE2">
        <w:trPr>
          <w:trHeight w:val="395"/>
          <w:jc w:val="center"/>
        </w:trPr>
        <w:tc>
          <w:tcPr>
            <w:tcW w:w="3256" w:type="dxa"/>
            <w:vAlign w:val="center"/>
          </w:tcPr>
          <w:p w14:paraId="36C8C1BE" w14:textId="160F3C77" w:rsidR="00CE3A60" w:rsidRPr="00D92C1F" w:rsidRDefault="008C6413" w:rsidP="003E7E3C">
            <w:pPr>
              <w:jc w:val="both"/>
              <w:rPr>
                <w:rFonts w:ascii="Arial" w:hAnsi="Arial" w:cs="Arial"/>
                <w:color w:val="000000" w:themeColor="text1"/>
                <w:sz w:val="22"/>
                <w:szCs w:val="22"/>
              </w:rPr>
            </w:pPr>
            <w:r>
              <w:rPr>
                <w:rFonts w:ascii="Arial" w:hAnsi="Arial" w:cs="Arial"/>
                <w:color w:val="000000" w:themeColor="text1"/>
                <w:sz w:val="22"/>
                <w:szCs w:val="22"/>
              </w:rPr>
              <w:t>Examen general de egreso</w:t>
            </w:r>
          </w:p>
        </w:tc>
        <w:tc>
          <w:tcPr>
            <w:tcW w:w="1658" w:type="dxa"/>
            <w:vAlign w:val="center"/>
          </w:tcPr>
          <w:p w14:paraId="4EBD5C02" w14:textId="191CC37D" w:rsidR="00CE3A60" w:rsidRPr="00D92C1F" w:rsidRDefault="008C6413" w:rsidP="00F93AE2">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Administrativo</w:t>
            </w:r>
          </w:p>
        </w:tc>
        <w:tc>
          <w:tcPr>
            <w:tcW w:w="1035" w:type="dxa"/>
            <w:vAlign w:val="center"/>
          </w:tcPr>
          <w:p w14:paraId="517F853A" w14:textId="72AA214E" w:rsidR="00CE3A60" w:rsidRPr="00D92C1F" w:rsidRDefault="00216E43" w:rsidP="00F93AE2">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1990-2019</w:t>
            </w:r>
          </w:p>
        </w:tc>
        <w:tc>
          <w:tcPr>
            <w:tcW w:w="850" w:type="dxa"/>
            <w:vAlign w:val="center"/>
          </w:tcPr>
          <w:p w14:paraId="2426ED5F" w14:textId="6A83852E" w:rsidR="00CE3A60" w:rsidRPr="00D92C1F" w:rsidRDefault="00BB4D32" w:rsidP="00F93AE2">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1</w:t>
            </w:r>
            <w:r w:rsidR="008C6413">
              <w:rPr>
                <w:rFonts w:ascii="Arial" w:hAnsi="Arial" w:cs="Arial"/>
                <w:color w:val="000000" w:themeColor="text1"/>
                <w:sz w:val="22"/>
                <w:szCs w:val="22"/>
                <w:lang w:val="es-MX"/>
              </w:rPr>
              <w:t>1</w:t>
            </w:r>
          </w:p>
        </w:tc>
        <w:tc>
          <w:tcPr>
            <w:tcW w:w="805" w:type="dxa"/>
            <w:vAlign w:val="center"/>
          </w:tcPr>
          <w:p w14:paraId="046D0D30" w14:textId="77ACCB48" w:rsidR="00CE3A60" w:rsidRPr="00D92C1F" w:rsidRDefault="008C6413" w:rsidP="00F93AE2">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165</w:t>
            </w:r>
          </w:p>
        </w:tc>
        <w:tc>
          <w:tcPr>
            <w:tcW w:w="1038" w:type="dxa"/>
            <w:vAlign w:val="center"/>
          </w:tcPr>
          <w:p w14:paraId="669F9C56" w14:textId="1791ABDE" w:rsidR="00CE3A60" w:rsidRPr="00D92C1F" w:rsidRDefault="00BB4D32" w:rsidP="00F93AE2">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bueno</w:t>
            </w:r>
          </w:p>
        </w:tc>
      </w:tr>
    </w:tbl>
    <w:p w14:paraId="680E986F" w14:textId="77777777" w:rsidR="00BB4D32" w:rsidRDefault="00BB4D32" w:rsidP="00CE3A60">
      <w:pPr>
        <w:jc w:val="both"/>
        <w:rPr>
          <w:rFonts w:ascii="Arial" w:hAnsi="Arial" w:cs="Arial"/>
          <w:b/>
          <w:color w:val="000000" w:themeColor="text1"/>
          <w:sz w:val="22"/>
          <w:szCs w:val="22"/>
          <w:lang w:val="es-MX"/>
        </w:rPr>
      </w:pPr>
    </w:p>
    <w:p w14:paraId="65458CE9" w14:textId="12FABF1B" w:rsidR="00CE3A60" w:rsidRPr="00D92C1F" w:rsidRDefault="00CE3A60" w:rsidP="00CE3A60">
      <w:pPr>
        <w:jc w:val="both"/>
        <w:rPr>
          <w:rFonts w:ascii="Arial" w:hAnsi="Arial" w:cs="Arial"/>
          <w:b/>
          <w:color w:val="000000" w:themeColor="text1"/>
          <w:sz w:val="22"/>
          <w:szCs w:val="22"/>
          <w:lang w:val="es-MX"/>
        </w:rPr>
      </w:pPr>
      <w:r w:rsidRPr="00D92C1F">
        <w:rPr>
          <w:rFonts w:ascii="Arial" w:hAnsi="Arial" w:cs="Arial"/>
          <w:b/>
          <w:color w:val="000000" w:themeColor="text1"/>
          <w:sz w:val="22"/>
          <w:szCs w:val="22"/>
          <w:lang w:val="es-MX"/>
        </w:rPr>
        <w:t>Metodología de Valoración</w:t>
      </w:r>
    </w:p>
    <w:p w14:paraId="383BB5FD" w14:textId="77777777" w:rsidR="00CE3A60" w:rsidRPr="00D92C1F" w:rsidRDefault="00CE3A60" w:rsidP="00CE3A60">
      <w:pPr>
        <w:jc w:val="both"/>
        <w:rPr>
          <w:rFonts w:ascii="Arial" w:hAnsi="Arial" w:cs="Arial"/>
          <w:b/>
          <w:color w:val="000000" w:themeColor="text1"/>
          <w:sz w:val="22"/>
          <w:szCs w:val="22"/>
          <w:highlight w:val="yellow"/>
          <w:lang w:val="es-MX"/>
        </w:rPr>
      </w:pPr>
    </w:p>
    <w:p w14:paraId="65C1819A" w14:textId="4F791F02" w:rsidR="00CE3A60" w:rsidRDefault="00CE3A60" w:rsidP="00CE3A60">
      <w:pPr>
        <w:jc w:val="both"/>
        <w:rPr>
          <w:rFonts w:ascii="Arial" w:hAnsi="Arial" w:cs="Arial"/>
          <w:color w:val="000000" w:themeColor="text1"/>
          <w:sz w:val="22"/>
          <w:szCs w:val="22"/>
          <w:lang w:val="es-MX"/>
        </w:rPr>
      </w:pPr>
      <w:r w:rsidRPr="00D92C1F">
        <w:rPr>
          <w:rFonts w:ascii="Arial" w:hAnsi="Arial" w:cs="Arial"/>
          <w:color w:val="000000" w:themeColor="text1"/>
          <w:sz w:val="22"/>
          <w:szCs w:val="22"/>
          <w:lang w:val="es-MX"/>
        </w:rPr>
        <w:t>Con base en la valoración documental establecida en el Catálogo de Disposición Documental de la UAEH, aunado a la valoración secundaria realizada por el Departamento de Archivo Histórico, se determinó que la documentación ha cubierto su plazo de vigencia en el Archivo de Trámite y Archivo de Concentración, al no contener valores secundarios (evidencial, testimonial e informativo) para ser considerada como histórica, se procede a dictaminar su baja.</w:t>
      </w:r>
    </w:p>
    <w:p w14:paraId="74A77FF7" w14:textId="77777777" w:rsidR="00BB4D32" w:rsidRPr="00D92C1F" w:rsidRDefault="00BB4D32" w:rsidP="00CE3A60">
      <w:pPr>
        <w:jc w:val="both"/>
        <w:rPr>
          <w:rFonts w:ascii="Arial" w:hAnsi="Arial" w:cs="Arial"/>
          <w:color w:val="000000" w:themeColor="text1"/>
          <w:sz w:val="22"/>
          <w:szCs w:val="22"/>
          <w:lang w:val="es-MX"/>
        </w:rPr>
      </w:pPr>
    </w:p>
    <w:p w14:paraId="4D7A2837" w14:textId="77777777" w:rsidR="00CE3A60" w:rsidRPr="00D92C1F" w:rsidRDefault="00CE3A60" w:rsidP="00CE3A60">
      <w:pPr>
        <w:jc w:val="both"/>
        <w:rPr>
          <w:rFonts w:ascii="Arial" w:hAnsi="Arial" w:cs="Arial"/>
          <w:color w:val="000000" w:themeColor="text1"/>
          <w:sz w:val="22"/>
          <w:szCs w:val="22"/>
          <w:lang w:val="es-MX"/>
        </w:rPr>
      </w:pPr>
      <w:r w:rsidRPr="00D92C1F">
        <w:rPr>
          <w:rFonts w:ascii="Arial" w:hAnsi="Arial" w:cs="Arial"/>
          <w:color w:val="000000" w:themeColor="text1"/>
          <w:sz w:val="22"/>
          <w:szCs w:val="22"/>
          <w:lang w:val="es-MX"/>
        </w:rPr>
        <w:lastRenderedPageBreak/>
        <w:t>Asimismo, se declara que en la documentación no están contenidos originales referentes a activo fijo, juicios, obra pública o expedientes con información reservada cuyo plazo de conservación todavía no haya prescrito conforme a las disposiciones aplicables.</w:t>
      </w:r>
    </w:p>
    <w:p w14:paraId="6265AAD5" w14:textId="77777777" w:rsidR="00CE3A60" w:rsidRPr="00D92C1F" w:rsidRDefault="00CE3A60" w:rsidP="00CE3A60">
      <w:pPr>
        <w:jc w:val="both"/>
        <w:rPr>
          <w:rFonts w:ascii="Arial" w:hAnsi="Arial" w:cs="Arial"/>
          <w:color w:val="000000" w:themeColor="text1"/>
          <w:sz w:val="22"/>
          <w:szCs w:val="22"/>
          <w:lang w:val="es-MX"/>
        </w:rPr>
      </w:pPr>
    </w:p>
    <w:p w14:paraId="715799F3" w14:textId="41B8C344" w:rsidR="00CE3A60" w:rsidRPr="00D92C1F" w:rsidRDefault="00CE3A60" w:rsidP="00CE3A60">
      <w:pPr>
        <w:ind w:left="-42"/>
        <w:jc w:val="both"/>
        <w:rPr>
          <w:rFonts w:ascii="Arial" w:hAnsi="Arial" w:cs="Arial"/>
          <w:color w:val="000000" w:themeColor="text1"/>
          <w:sz w:val="22"/>
          <w:szCs w:val="22"/>
          <w:lang w:val="es-MX"/>
        </w:rPr>
      </w:pPr>
      <w:r w:rsidRPr="00D92C1F">
        <w:rPr>
          <w:rFonts w:ascii="Arial" w:hAnsi="Arial" w:cs="Arial"/>
          <w:color w:val="000000" w:themeColor="text1"/>
          <w:sz w:val="22"/>
          <w:szCs w:val="22"/>
          <w:lang w:val="es-MX"/>
        </w:rPr>
        <w:t xml:space="preserve">En la Ciudad de Pachuca de Soto, Hidalgo, México a </w:t>
      </w:r>
      <w:r w:rsidR="008C6413">
        <w:rPr>
          <w:rFonts w:ascii="Arial" w:hAnsi="Arial" w:cs="Arial"/>
          <w:color w:val="000000" w:themeColor="text1"/>
          <w:sz w:val="22"/>
          <w:szCs w:val="22"/>
          <w:lang w:val="es-MX"/>
        </w:rPr>
        <w:t xml:space="preserve">13 de septiembre </w:t>
      </w:r>
      <w:r w:rsidRPr="00D92C1F">
        <w:rPr>
          <w:rFonts w:ascii="Arial" w:hAnsi="Arial" w:cs="Arial"/>
          <w:color w:val="000000" w:themeColor="text1"/>
          <w:sz w:val="22"/>
          <w:szCs w:val="22"/>
          <w:lang w:val="es-MX"/>
        </w:rPr>
        <w:t>2024.</w:t>
      </w:r>
    </w:p>
    <w:p w14:paraId="48B9E0AF" w14:textId="77777777" w:rsidR="00CE3A60" w:rsidRPr="00D92C1F" w:rsidRDefault="00CE3A60" w:rsidP="00CE3A60">
      <w:pPr>
        <w:ind w:left="-42"/>
        <w:jc w:val="both"/>
        <w:rPr>
          <w:rFonts w:ascii="Arial" w:hAnsi="Arial" w:cs="Arial"/>
          <w:color w:val="000000" w:themeColor="text1"/>
          <w:sz w:val="22"/>
          <w:szCs w:val="22"/>
          <w:lang w:val="es-MX"/>
        </w:rPr>
      </w:pPr>
    </w:p>
    <w:p w14:paraId="3A34F263" w14:textId="77777777" w:rsidR="00CE3A60" w:rsidRPr="00D92C1F" w:rsidRDefault="00CE3A60" w:rsidP="00CE3A60">
      <w:pPr>
        <w:ind w:left="-42"/>
        <w:jc w:val="both"/>
        <w:rPr>
          <w:rFonts w:ascii="Arial" w:hAnsi="Arial" w:cs="Arial"/>
          <w:color w:val="000000" w:themeColor="text1"/>
          <w:sz w:val="22"/>
          <w:szCs w:val="22"/>
          <w:lang w:val="es-MX"/>
        </w:rPr>
      </w:pPr>
    </w:p>
    <w:p w14:paraId="1C438DAB" w14:textId="77777777" w:rsidR="00CE3A60" w:rsidRPr="00D92C1F" w:rsidRDefault="00CE3A60" w:rsidP="00CE3A60">
      <w:pPr>
        <w:ind w:left="-42"/>
        <w:jc w:val="center"/>
        <w:rPr>
          <w:rFonts w:ascii="Arial" w:hAnsi="Arial" w:cs="Arial"/>
          <w:color w:val="000000" w:themeColor="text1"/>
          <w:sz w:val="22"/>
          <w:szCs w:val="22"/>
          <w:lang w:val="es-MX"/>
        </w:rPr>
      </w:pPr>
      <w:r w:rsidRPr="00D92C1F">
        <w:rPr>
          <w:rFonts w:ascii="Arial" w:hAnsi="Arial" w:cs="Arial"/>
          <w:b/>
          <w:color w:val="000000" w:themeColor="text1"/>
          <w:sz w:val="22"/>
          <w:szCs w:val="22"/>
          <w:lang w:val="es-MX"/>
        </w:rPr>
        <w:t>Área Generadora de la Documentación</w:t>
      </w:r>
    </w:p>
    <w:p w14:paraId="669E9A75" w14:textId="77777777" w:rsidR="00CE3A60" w:rsidRPr="00D92C1F" w:rsidRDefault="00CE3A60" w:rsidP="00CE3A60">
      <w:pPr>
        <w:ind w:left="-42"/>
        <w:jc w:val="both"/>
        <w:rPr>
          <w:rFonts w:ascii="Arial" w:hAnsi="Arial" w:cs="Arial"/>
          <w:color w:val="000000" w:themeColor="text1"/>
          <w:sz w:val="22"/>
          <w:szCs w:val="22"/>
          <w:lang w:val="es-MX"/>
        </w:rPr>
      </w:pPr>
    </w:p>
    <w:p w14:paraId="6D986353" w14:textId="6C6C726B" w:rsidR="00CE3A60" w:rsidRDefault="00CE3A60" w:rsidP="00CE3A60">
      <w:pPr>
        <w:ind w:left="-42"/>
        <w:jc w:val="both"/>
        <w:rPr>
          <w:rFonts w:ascii="Arial" w:hAnsi="Arial" w:cs="Arial"/>
          <w:color w:val="000000" w:themeColor="text1"/>
          <w:sz w:val="22"/>
          <w:szCs w:val="22"/>
          <w:lang w:val="es-MX"/>
        </w:rPr>
      </w:pPr>
    </w:p>
    <w:p w14:paraId="176E5E52" w14:textId="0025358D" w:rsidR="007A7C24" w:rsidRDefault="007A7C24" w:rsidP="00CE3A60">
      <w:pPr>
        <w:ind w:left="-42"/>
        <w:jc w:val="both"/>
        <w:rPr>
          <w:rFonts w:ascii="Arial" w:hAnsi="Arial" w:cs="Arial"/>
          <w:color w:val="000000" w:themeColor="text1"/>
          <w:sz w:val="22"/>
          <w:szCs w:val="22"/>
          <w:lang w:val="es-MX"/>
        </w:rPr>
      </w:pPr>
    </w:p>
    <w:tbl>
      <w:tblPr>
        <w:tblStyle w:val="Tablaconcuadrcula"/>
        <w:tblW w:w="0" w:type="auto"/>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8C6413" w14:paraId="48CC9A88" w14:textId="77777777" w:rsidTr="008C6413">
        <w:tc>
          <w:tcPr>
            <w:tcW w:w="4414" w:type="dxa"/>
          </w:tcPr>
          <w:p w14:paraId="3DBC21C6" w14:textId="77777777" w:rsidR="008C6413" w:rsidRDefault="008C6413" w:rsidP="008C6413">
            <w:pPr>
              <w:ind w:left="-42"/>
              <w:jc w:val="center"/>
              <w:rPr>
                <w:rFonts w:ascii="Arial" w:hAnsi="Arial" w:cs="Arial"/>
                <w:b/>
                <w:color w:val="000000" w:themeColor="text1"/>
                <w:sz w:val="20"/>
                <w:szCs w:val="20"/>
              </w:rPr>
            </w:pPr>
          </w:p>
          <w:p w14:paraId="4203B88E" w14:textId="1FA47C15" w:rsidR="008C6413" w:rsidRDefault="008C6413" w:rsidP="008C6413">
            <w:pPr>
              <w:ind w:left="-42"/>
              <w:jc w:val="center"/>
              <w:rPr>
                <w:rFonts w:ascii="Arial" w:hAnsi="Arial" w:cs="Arial"/>
                <w:b/>
                <w:color w:val="000000" w:themeColor="text1"/>
                <w:sz w:val="20"/>
                <w:szCs w:val="20"/>
              </w:rPr>
            </w:pPr>
            <w:r>
              <w:rPr>
                <w:rFonts w:ascii="Arial" w:hAnsi="Arial" w:cs="Arial"/>
                <w:b/>
                <w:color w:val="000000" w:themeColor="text1"/>
                <w:sz w:val="20"/>
                <w:szCs w:val="20"/>
              </w:rPr>
              <w:t>_________________________________</w:t>
            </w:r>
          </w:p>
          <w:p w14:paraId="02F95C71" w14:textId="75686BFD" w:rsidR="008C6413" w:rsidRPr="007A7C24" w:rsidRDefault="008C6413" w:rsidP="008C6413">
            <w:pPr>
              <w:ind w:left="-42"/>
              <w:jc w:val="center"/>
              <w:rPr>
                <w:rFonts w:ascii="Arial" w:hAnsi="Arial" w:cs="Arial"/>
                <w:b/>
                <w:color w:val="000000" w:themeColor="text1"/>
                <w:sz w:val="20"/>
                <w:szCs w:val="20"/>
              </w:rPr>
            </w:pPr>
            <w:r w:rsidRPr="007A7C24">
              <w:rPr>
                <w:rFonts w:ascii="Arial" w:hAnsi="Arial" w:cs="Arial"/>
                <w:b/>
                <w:color w:val="000000" w:themeColor="text1"/>
                <w:sz w:val="20"/>
                <w:szCs w:val="20"/>
              </w:rPr>
              <w:t>Mtra. Ivonne Juárez Ramírez</w:t>
            </w:r>
          </w:p>
          <w:p w14:paraId="335C1832" w14:textId="512412E4" w:rsidR="008C6413" w:rsidRDefault="008C6413" w:rsidP="008C6413">
            <w:pPr>
              <w:ind w:left="-42"/>
              <w:jc w:val="center"/>
              <w:rPr>
                <w:rFonts w:ascii="Arial" w:hAnsi="Arial" w:cs="Arial"/>
                <w:bCs/>
                <w:color w:val="000000" w:themeColor="text1"/>
                <w:sz w:val="20"/>
                <w:szCs w:val="20"/>
              </w:rPr>
            </w:pPr>
            <w:r>
              <w:rPr>
                <w:rFonts w:ascii="Arial" w:hAnsi="Arial" w:cs="Arial"/>
                <w:bCs/>
                <w:color w:val="000000" w:themeColor="text1"/>
                <w:sz w:val="20"/>
                <w:szCs w:val="20"/>
              </w:rPr>
              <w:t>Direc</w:t>
            </w:r>
            <w:r>
              <w:rPr>
                <w:rFonts w:ascii="Arial" w:hAnsi="Arial" w:cs="Arial"/>
                <w:bCs/>
                <w:color w:val="000000" w:themeColor="text1"/>
                <w:sz w:val="20"/>
                <w:szCs w:val="20"/>
              </w:rPr>
              <w:t>tora</w:t>
            </w:r>
            <w:r>
              <w:rPr>
                <w:rFonts w:ascii="Arial" w:hAnsi="Arial" w:cs="Arial"/>
                <w:bCs/>
                <w:color w:val="000000" w:themeColor="text1"/>
                <w:sz w:val="20"/>
                <w:szCs w:val="20"/>
              </w:rPr>
              <w:t xml:space="preserve"> Instituto de Ciencias Sociales y Humanidades</w:t>
            </w:r>
          </w:p>
          <w:p w14:paraId="60C8BFA6" w14:textId="77777777" w:rsidR="008C6413" w:rsidRDefault="008C6413" w:rsidP="00CE3A60">
            <w:pPr>
              <w:jc w:val="both"/>
              <w:rPr>
                <w:rFonts w:ascii="Arial" w:hAnsi="Arial" w:cs="Arial"/>
                <w:color w:val="000000" w:themeColor="text1"/>
              </w:rPr>
            </w:pPr>
          </w:p>
        </w:tc>
        <w:tc>
          <w:tcPr>
            <w:tcW w:w="4414" w:type="dxa"/>
          </w:tcPr>
          <w:p w14:paraId="6127338C" w14:textId="77777777" w:rsidR="008C6413" w:rsidRDefault="008C6413" w:rsidP="008C6413">
            <w:pPr>
              <w:ind w:left="-42"/>
              <w:jc w:val="center"/>
              <w:rPr>
                <w:rFonts w:ascii="Arial" w:eastAsia="Times New Roman" w:hAnsi="Arial" w:cs="Arial"/>
                <w:b/>
                <w:sz w:val="20"/>
                <w:szCs w:val="20"/>
              </w:rPr>
            </w:pPr>
          </w:p>
          <w:p w14:paraId="4334DE3B" w14:textId="748CA9F9" w:rsidR="008C6413" w:rsidRDefault="008C6413" w:rsidP="008C6413">
            <w:pPr>
              <w:ind w:left="-42"/>
              <w:jc w:val="center"/>
              <w:rPr>
                <w:rFonts w:ascii="Arial" w:eastAsia="Times New Roman" w:hAnsi="Arial" w:cs="Arial"/>
                <w:b/>
                <w:sz w:val="20"/>
                <w:szCs w:val="20"/>
              </w:rPr>
            </w:pPr>
            <w:r>
              <w:rPr>
                <w:rFonts w:ascii="Arial" w:eastAsia="Times New Roman" w:hAnsi="Arial" w:cs="Arial"/>
                <w:b/>
                <w:sz w:val="20"/>
                <w:szCs w:val="20"/>
              </w:rPr>
              <w:t>__________________________________</w:t>
            </w:r>
          </w:p>
          <w:p w14:paraId="17648DD7" w14:textId="37F16823" w:rsidR="008C6413" w:rsidRPr="007A7C24" w:rsidRDefault="008C6413" w:rsidP="008C6413">
            <w:pPr>
              <w:ind w:left="-42"/>
              <w:jc w:val="center"/>
              <w:rPr>
                <w:rFonts w:ascii="Arial" w:eastAsia="Times New Roman" w:hAnsi="Arial" w:cs="Arial"/>
                <w:b/>
                <w:sz w:val="20"/>
                <w:szCs w:val="20"/>
              </w:rPr>
            </w:pPr>
            <w:r w:rsidRPr="007A7C24">
              <w:rPr>
                <w:rFonts w:ascii="Arial" w:eastAsia="Times New Roman" w:hAnsi="Arial" w:cs="Arial"/>
                <w:b/>
                <w:sz w:val="20"/>
                <w:szCs w:val="20"/>
              </w:rPr>
              <w:t>Mtro. David Mauricio Marañón Sáenz</w:t>
            </w:r>
          </w:p>
          <w:p w14:paraId="07A23E36" w14:textId="1846FDBB" w:rsidR="008C6413" w:rsidRPr="007A7C24" w:rsidRDefault="008C6413" w:rsidP="008C6413">
            <w:pPr>
              <w:ind w:left="-42"/>
              <w:jc w:val="center"/>
              <w:rPr>
                <w:rFonts w:ascii="Arial" w:eastAsia="Times New Roman" w:hAnsi="Arial" w:cs="Arial"/>
                <w:bCs/>
                <w:sz w:val="20"/>
                <w:szCs w:val="20"/>
              </w:rPr>
            </w:pPr>
            <w:r w:rsidRPr="007A7C24">
              <w:rPr>
                <w:rFonts w:ascii="Arial" w:eastAsia="Times New Roman" w:hAnsi="Arial" w:cs="Arial"/>
                <w:bCs/>
                <w:sz w:val="20"/>
                <w:szCs w:val="20"/>
              </w:rPr>
              <w:t xml:space="preserve">Coordinador </w:t>
            </w:r>
            <w:r>
              <w:rPr>
                <w:rFonts w:ascii="Arial" w:eastAsia="Times New Roman" w:hAnsi="Arial" w:cs="Arial"/>
                <w:bCs/>
                <w:sz w:val="20"/>
                <w:szCs w:val="20"/>
              </w:rPr>
              <w:t>del Área Académica de Derecho y Jurisprudencia</w:t>
            </w:r>
          </w:p>
          <w:p w14:paraId="106D3666" w14:textId="77777777" w:rsidR="008C6413" w:rsidRDefault="008C6413" w:rsidP="00CE3A60">
            <w:pPr>
              <w:jc w:val="both"/>
              <w:rPr>
                <w:rFonts w:ascii="Arial" w:hAnsi="Arial" w:cs="Arial"/>
                <w:color w:val="000000" w:themeColor="text1"/>
              </w:rPr>
            </w:pPr>
          </w:p>
        </w:tc>
      </w:tr>
    </w:tbl>
    <w:p w14:paraId="5B59F783" w14:textId="77777777" w:rsidR="00CE3A60" w:rsidRPr="00BB0C79" w:rsidRDefault="00CE3A60" w:rsidP="00CE3A60">
      <w:pPr>
        <w:jc w:val="both"/>
        <w:rPr>
          <w:rFonts w:ascii="Arial" w:hAnsi="Arial" w:cs="Arial"/>
          <w:sz w:val="22"/>
          <w:szCs w:val="22"/>
        </w:rPr>
      </w:pPr>
    </w:p>
    <w:p w14:paraId="25794677" w14:textId="77777777" w:rsidR="00CE3A60" w:rsidRPr="00BB0C79" w:rsidRDefault="00CE3A60" w:rsidP="00CE3A60">
      <w:pPr>
        <w:jc w:val="both"/>
        <w:rPr>
          <w:rFonts w:ascii="Arial" w:hAnsi="Arial" w:cs="Arial"/>
          <w:sz w:val="22"/>
          <w:szCs w:val="22"/>
        </w:rPr>
      </w:pPr>
    </w:p>
    <w:p w14:paraId="38910FF5" w14:textId="77777777" w:rsidR="00CE3A60" w:rsidRPr="00BB0C79" w:rsidRDefault="00CE3A60" w:rsidP="00CE3A60">
      <w:pPr>
        <w:rPr>
          <w:rFonts w:ascii="Arial" w:hAnsi="Arial" w:cs="Arial"/>
          <w:b/>
          <w:color w:val="000000" w:themeColor="text1"/>
          <w:sz w:val="22"/>
          <w:szCs w:val="22"/>
          <w:lang w:val="es-MX"/>
        </w:rPr>
      </w:pPr>
    </w:p>
    <w:tbl>
      <w:tblPr>
        <w:tblStyle w:val="Tablaconcuadrcula"/>
        <w:tblW w:w="1065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3686"/>
        <w:gridCol w:w="3428"/>
      </w:tblGrid>
      <w:tr w:rsidR="00CE3A60" w:rsidRPr="00BB0C79" w14:paraId="04CC0ED3" w14:textId="77777777" w:rsidTr="00F93AE2">
        <w:tc>
          <w:tcPr>
            <w:tcW w:w="10658" w:type="dxa"/>
            <w:gridSpan w:val="3"/>
          </w:tcPr>
          <w:p w14:paraId="301E03D8"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Área Coordinadora de Archivos</w:t>
            </w:r>
          </w:p>
          <w:p w14:paraId="0A864725" w14:textId="77777777" w:rsidR="00CE3A60" w:rsidRPr="00BB0C79" w:rsidRDefault="00CE3A60" w:rsidP="00F93AE2">
            <w:pPr>
              <w:jc w:val="center"/>
              <w:rPr>
                <w:rFonts w:ascii="Arial" w:hAnsi="Arial" w:cs="Arial"/>
                <w:b/>
                <w:color w:val="000000" w:themeColor="text1"/>
              </w:rPr>
            </w:pPr>
          </w:p>
          <w:p w14:paraId="5C640977" w14:textId="77777777" w:rsidR="00CE3A60" w:rsidRPr="00BB0C79" w:rsidRDefault="00CE3A60" w:rsidP="00F93AE2">
            <w:pPr>
              <w:jc w:val="center"/>
              <w:rPr>
                <w:rFonts w:ascii="Arial" w:hAnsi="Arial" w:cs="Arial"/>
                <w:b/>
                <w:color w:val="000000" w:themeColor="text1"/>
              </w:rPr>
            </w:pPr>
          </w:p>
        </w:tc>
      </w:tr>
      <w:tr w:rsidR="00CE3A60" w:rsidRPr="000E0658" w14:paraId="32A2BC2D" w14:textId="77777777" w:rsidTr="00F93AE2">
        <w:tc>
          <w:tcPr>
            <w:tcW w:w="3544" w:type="dxa"/>
          </w:tcPr>
          <w:p w14:paraId="23615A0B"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Elaboró y Analizó</w:t>
            </w:r>
          </w:p>
          <w:p w14:paraId="68C823F9" w14:textId="77777777" w:rsidR="00CE3A60" w:rsidRPr="00BB0C79" w:rsidRDefault="00CE3A60" w:rsidP="00F93AE2">
            <w:pPr>
              <w:jc w:val="center"/>
              <w:rPr>
                <w:rFonts w:ascii="Arial" w:hAnsi="Arial" w:cs="Arial"/>
                <w:b/>
                <w:color w:val="000000" w:themeColor="text1"/>
              </w:rPr>
            </w:pPr>
          </w:p>
          <w:p w14:paraId="6118E856" w14:textId="77777777" w:rsidR="00CE3A60" w:rsidRPr="00BB0C79" w:rsidRDefault="00CE3A60" w:rsidP="00F93AE2">
            <w:pPr>
              <w:jc w:val="center"/>
              <w:rPr>
                <w:rFonts w:ascii="Arial" w:hAnsi="Arial" w:cs="Arial"/>
                <w:b/>
                <w:color w:val="000000" w:themeColor="text1"/>
              </w:rPr>
            </w:pPr>
          </w:p>
          <w:p w14:paraId="13962621" w14:textId="77777777" w:rsidR="00CE3A60" w:rsidRPr="00BB0C79" w:rsidRDefault="00CE3A60" w:rsidP="00F93AE2">
            <w:pPr>
              <w:jc w:val="center"/>
              <w:rPr>
                <w:rFonts w:ascii="Arial" w:hAnsi="Arial" w:cs="Arial"/>
                <w:b/>
                <w:color w:val="000000" w:themeColor="text1"/>
              </w:rPr>
            </w:pPr>
          </w:p>
          <w:p w14:paraId="02416F46" w14:textId="77777777" w:rsidR="00CE3A60" w:rsidRPr="00BB0C79" w:rsidRDefault="00CE3A60" w:rsidP="00F93AE2">
            <w:pPr>
              <w:jc w:val="center"/>
              <w:rPr>
                <w:rFonts w:ascii="Arial" w:hAnsi="Arial" w:cs="Arial"/>
                <w:b/>
                <w:color w:val="000000" w:themeColor="text1"/>
              </w:rPr>
            </w:pPr>
          </w:p>
          <w:p w14:paraId="23567526"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___________________________</w:t>
            </w:r>
          </w:p>
          <w:p w14:paraId="46D8E66F" w14:textId="77777777" w:rsidR="00CE3A60" w:rsidRPr="00BB0C79" w:rsidRDefault="00CE3A60" w:rsidP="00F93AE2">
            <w:pPr>
              <w:jc w:val="center"/>
              <w:rPr>
                <w:rFonts w:ascii="Arial" w:hAnsi="Arial" w:cs="Arial"/>
                <w:b/>
                <w:bCs/>
                <w:color w:val="000000" w:themeColor="text1"/>
              </w:rPr>
            </w:pPr>
            <w:r w:rsidRPr="00BB0C79">
              <w:rPr>
                <w:rFonts w:ascii="Arial" w:hAnsi="Arial" w:cs="Arial"/>
                <w:b/>
                <w:bCs/>
                <w:color w:val="000000" w:themeColor="text1"/>
              </w:rPr>
              <w:t xml:space="preserve">Mtra. Susana A. Diego Santos </w:t>
            </w:r>
          </w:p>
          <w:p w14:paraId="0A0D0093" w14:textId="77777777" w:rsidR="00CE3A60" w:rsidRPr="00BB0C79" w:rsidRDefault="00CE3A60" w:rsidP="00F93AE2">
            <w:pPr>
              <w:jc w:val="center"/>
              <w:rPr>
                <w:rFonts w:ascii="Arial" w:hAnsi="Arial" w:cs="Arial"/>
                <w:bCs/>
                <w:color w:val="000000" w:themeColor="text1"/>
              </w:rPr>
            </w:pPr>
            <w:r w:rsidRPr="00BB0C79">
              <w:rPr>
                <w:rFonts w:ascii="Arial" w:hAnsi="Arial" w:cs="Arial"/>
                <w:bCs/>
                <w:color w:val="000000" w:themeColor="text1"/>
              </w:rPr>
              <w:t xml:space="preserve">Jefa del Departamento de Archivo de Concentración </w:t>
            </w:r>
          </w:p>
          <w:p w14:paraId="2FDBCF7C" w14:textId="77777777" w:rsidR="00CE3A60" w:rsidRPr="00BB0C79" w:rsidRDefault="00CE3A60" w:rsidP="00F93AE2">
            <w:pPr>
              <w:jc w:val="center"/>
              <w:rPr>
                <w:rFonts w:ascii="Arial" w:hAnsi="Arial" w:cs="Arial"/>
                <w:b/>
                <w:color w:val="000000" w:themeColor="text1"/>
              </w:rPr>
            </w:pPr>
          </w:p>
          <w:p w14:paraId="1EB397D9" w14:textId="77777777" w:rsidR="00CE3A60" w:rsidRPr="00BB0C79" w:rsidRDefault="00CE3A60" w:rsidP="00F93AE2">
            <w:pPr>
              <w:jc w:val="center"/>
              <w:rPr>
                <w:rFonts w:ascii="Arial" w:hAnsi="Arial" w:cs="Arial"/>
                <w:b/>
                <w:color w:val="000000" w:themeColor="text1"/>
              </w:rPr>
            </w:pPr>
          </w:p>
        </w:tc>
        <w:tc>
          <w:tcPr>
            <w:tcW w:w="3686" w:type="dxa"/>
          </w:tcPr>
          <w:p w14:paraId="6AD52477"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 xml:space="preserve">Analizó y Autorizó </w:t>
            </w:r>
          </w:p>
          <w:p w14:paraId="0DE4D1C2" w14:textId="77777777" w:rsidR="00CE3A60" w:rsidRPr="00BB0C79" w:rsidRDefault="00CE3A60" w:rsidP="00F93AE2">
            <w:pPr>
              <w:jc w:val="center"/>
              <w:rPr>
                <w:rFonts w:ascii="Arial" w:hAnsi="Arial" w:cs="Arial"/>
                <w:b/>
                <w:color w:val="000000" w:themeColor="text1"/>
              </w:rPr>
            </w:pPr>
          </w:p>
          <w:p w14:paraId="1E4FC1F1" w14:textId="77777777" w:rsidR="00CE3A60" w:rsidRPr="00BB0C79" w:rsidRDefault="00CE3A60" w:rsidP="00F93AE2">
            <w:pPr>
              <w:jc w:val="center"/>
              <w:rPr>
                <w:rFonts w:ascii="Arial" w:hAnsi="Arial" w:cs="Arial"/>
                <w:b/>
                <w:color w:val="000000" w:themeColor="text1"/>
              </w:rPr>
            </w:pPr>
          </w:p>
          <w:p w14:paraId="74CFF272" w14:textId="77777777" w:rsidR="00CE3A60" w:rsidRPr="00BB0C79" w:rsidRDefault="00CE3A60" w:rsidP="00F93AE2">
            <w:pPr>
              <w:jc w:val="center"/>
              <w:rPr>
                <w:rFonts w:ascii="Arial" w:hAnsi="Arial" w:cs="Arial"/>
                <w:color w:val="000000" w:themeColor="text1"/>
              </w:rPr>
            </w:pPr>
          </w:p>
          <w:p w14:paraId="6894EC95" w14:textId="77777777" w:rsidR="00CE3A60" w:rsidRPr="00BB0C79" w:rsidRDefault="00CE3A60" w:rsidP="00F93AE2">
            <w:pPr>
              <w:jc w:val="center"/>
              <w:rPr>
                <w:rFonts w:ascii="Arial" w:hAnsi="Arial" w:cs="Arial"/>
                <w:color w:val="000000" w:themeColor="text1"/>
              </w:rPr>
            </w:pPr>
          </w:p>
          <w:p w14:paraId="344502FF"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____________________________</w:t>
            </w:r>
          </w:p>
          <w:p w14:paraId="5690B592" w14:textId="77777777" w:rsidR="00CE3A60" w:rsidRPr="00BB0C79" w:rsidRDefault="00CE3A60" w:rsidP="00F93AE2">
            <w:pPr>
              <w:jc w:val="center"/>
              <w:rPr>
                <w:rFonts w:ascii="Arial" w:hAnsi="Arial" w:cs="Arial"/>
                <w:b/>
                <w:bCs/>
                <w:color w:val="000000" w:themeColor="text1"/>
              </w:rPr>
            </w:pPr>
            <w:r w:rsidRPr="00BB0C79">
              <w:rPr>
                <w:rFonts w:ascii="Arial" w:hAnsi="Arial" w:cs="Arial"/>
                <w:b/>
                <w:bCs/>
                <w:color w:val="000000" w:themeColor="text1"/>
              </w:rPr>
              <w:t xml:space="preserve"> Lic. Eloy I. de la Cruz Ruvalcaba </w:t>
            </w:r>
          </w:p>
          <w:p w14:paraId="08928014" w14:textId="77777777" w:rsidR="00CE3A60" w:rsidRPr="00BB0C79" w:rsidRDefault="00CE3A60" w:rsidP="00F93AE2">
            <w:pPr>
              <w:jc w:val="center"/>
              <w:rPr>
                <w:rFonts w:ascii="Arial" w:hAnsi="Arial" w:cs="Arial"/>
                <w:bCs/>
                <w:color w:val="000000" w:themeColor="text1"/>
              </w:rPr>
            </w:pPr>
            <w:r w:rsidRPr="00BB0C79">
              <w:rPr>
                <w:rFonts w:ascii="Arial" w:hAnsi="Arial" w:cs="Arial"/>
                <w:bCs/>
                <w:color w:val="000000" w:themeColor="text1"/>
              </w:rPr>
              <w:t xml:space="preserve">Jefe del Departamento de Archivo Histórico </w:t>
            </w:r>
          </w:p>
          <w:p w14:paraId="7748312A" w14:textId="77777777" w:rsidR="00CE3A60" w:rsidRPr="00BB0C79" w:rsidRDefault="00CE3A60" w:rsidP="00F93AE2">
            <w:pPr>
              <w:jc w:val="center"/>
              <w:rPr>
                <w:rFonts w:ascii="Arial" w:hAnsi="Arial" w:cs="Arial"/>
                <w:b/>
                <w:color w:val="000000" w:themeColor="text1"/>
              </w:rPr>
            </w:pPr>
          </w:p>
          <w:p w14:paraId="2793176A" w14:textId="77777777" w:rsidR="00CE3A60" w:rsidRPr="00BB0C79" w:rsidRDefault="00CE3A60" w:rsidP="00F93AE2">
            <w:pPr>
              <w:jc w:val="center"/>
              <w:rPr>
                <w:rFonts w:ascii="Arial" w:hAnsi="Arial" w:cs="Arial"/>
                <w:b/>
                <w:color w:val="000000" w:themeColor="text1"/>
              </w:rPr>
            </w:pPr>
          </w:p>
        </w:tc>
        <w:tc>
          <w:tcPr>
            <w:tcW w:w="3428" w:type="dxa"/>
          </w:tcPr>
          <w:p w14:paraId="50F5FA6C"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Revisó y Autorizó</w:t>
            </w:r>
          </w:p>
          <w:p w14:paraId="0794F4ED" w14:textId="77777777" w:rsidR="00CE3A60" w:rsidRPr="00BB0C79" w:rsidRDefault="00CE3A60" w:rsidP="00F93AE2">
            <w:pPr>
              <w:jc w:val="center"/>
              <w:rPr>
                <w:rFonts w:ascii="Arial" w:hAnsi="Arial" w:cs="Arial"/>
                <w:b/>
                <w:color w:val="000000" w:themeColor="text1"/>
              </w:rPr>
            </w:pPr>
          </w:p>
          <w:p w14:paraId="7884ECF4" w14:textId="77777777" w:rsidR="00CE3A60" w:rsidRPr="00BB0C79" w:rsidRDefault="00CE3A60" w:rsidP="00F93AE2">
            <w:pPr>
              <w:jc w:val="center"/>
              <w:rPr>
                <w:rFonts w:ascii="Arial" w:hAnsi="Arial" w:cs="Arial"/>
                <w:b/>
                <w:color w:val="000000" w:themeColor="text1"/>
              </w:rPr>
            </w:pPr>
          </w:p>
          <w:p w14:paraId="1E834A13" w14:textId="77777777" w:rsidR="00CE3A60" w:rsidRPr="00BB0C79" w:rsidRDefault="00CE3A60" w:rsidP="00F93AE2">
            <w:pPr>
              <w:jc w:val="center"/>
              <w:rPr>
                <w:rFonts w:ascii="Arial" w:hAnsi="Arial" w:cs="Arial"/>
                <w:b/>
                <w:color w:val="000000" w:themeColor="text1"/>
              </w:rPr>
            </w:pPr>
          </w:p>
          <w:p w14:paraId="2DBD7114" w14:textId="77777777" w:rsidR="00CE3A60" w:rsidRPr="00BB0C79" w:rsidRDefault="00CE3A60" w:rsidP="00F93AE2">
            <w:pPr>
              <w:jc w:val="center"/>
              <w:rPr>
                <w:rFonts w:ascii="Arial" w:hAnsi="Arial" w:cs="Arial"/>
                <w:b/>
                <w:color w:val="000000" w:themeColor="text1"/>
              </w:rPr>
            </w:pPr>
          </w:p>
          <w:p w14:paraId="57A7CC41"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__________________________</w:t>
            </w:r>
          </w:p>
          <w:p w14:paraId="5B53B819" w14:textId="77777777" w:rsidR="00CE3A60" w:rsidRPr="00BB0C79" w:rsidRDefault="00CE3A60" w:rsidP="00F93AE2">
            <w:pPr>
              <w:jc w:val="center"/>
              <w:rPr>
                <w:rFonts w:ascii="Arial" w:hAnsi="Arial" w:cs="Arial"/>
                <w:b/>
                <w:bCs/>
                <w:color w:val="000000" w:themeColor="text1"/>
              </w:rPr>
            </w:pPr>
            <w:r w:rsidRPr="00BB0C79">
              <w:rPr>
                <w:rFonts w:ascii="Arial" w:hAnsi="Arial" w:cs="Arial"/>
                <w:b/>
                <w:bCs/>
                <w:color w:val="000000" w:themeColor="text1"/>
              </w:rPr>
              <w:t>Mtro. Abel L. Roque López</w:t>
            </w:r>
          </w:p>
          <w:p w14:paraId="35CA72CC" w14:textId="77777777" w:rsidR="00CE3A60" w:rsidRPr="0051351C" w:rsidRDefault="00CE3A60" w:rsidP="00F93AE2">
            <w:pPr>
              <w:jc w:val="center"/>
              <w:rPr>
                <w:rFonts w:ascii="Arial" w:hAnsi="Arial" w:cs="Arial"/>
                <w:bCs/>
                <w:color w:val="000000" w:themeColor="text1"/>
              </w:rPr>
            </w:pPr>
            <w:r w:rsidRPr="00BB0C79">
              <w:rPr>
                <w:rFonts w:ascii="Arial" w:hAnsi="Arial" w:cs="Arial"/>
                <w:bCs/>
                <w:color w:val="000000" w:themeColor="text1"/>
              </w:rPr>
              <w:t>Director del Archivo General</w:t>
            </w:r>
          </w:p>
        </w:tc>
      </w:tr>
    </w:tbl>
    <w:p w14:paraId="2819C970" w14:textId="77777777" w:rsidR="00CE3A60" w:rsidRDefault="00CE3A60" w:rsidP="00CE3A60">
      <w:pPr>
        <w:jc w:val="both"/>
        <w:rPr>
          <w:rFonts w:ascii="Arial" w:hAnsi="Arial" w:cs="Arial"/>
          <w:sz w:val="22"/>
          <w:szCs w:val="22"/>
        </w:rPr>
      </w:pPr>
    </w:p>
    <w:p w14:paraId="2D1A8534" w14:textId="77777777" w:rsidR="009D2F9A" w:rsidRDefault="009D2F9A"/>
    <w:sectPr w:rsidR="009D2F9A">
      <w:headerReference w:type="even" r:id="rId7"/>
      <w:headerReference w:type="default" r:id="rId8"/>
      <w:footerReference w:type="even" r:id="rId9"/>
      <w:footerReference w:type="default" r:id="rId10"/>
      <w:headerReference w:type="first" r:id="rId11"/>
      <w:footerReference w:type="first" r:id="rId12"/>
      <w:pgSz w:w="12240" w:h="15840"/>
      <w:pgMar w:top="2775" w:right="1701" w:bottom="245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58414" w14:textId="77777777" w:rsidR="00752FDE" w:rsidRDefault="00752FDE">
      <w:r>
        <w:separator/>
      </w:r>
    </w:p>
  </w:endnote>
  <w:endnote w:type="continuationSeparator" w:id="0">
    <w:p w14:paraId="4D82641E" w14:textId="77777777" w:rsidR="00752FDE" w:rsidRDefault="0075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03850" w14:textId="77777777" w:rsidR="009D2F9A" w:rsidRDefault="009D2F9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09EB3" w14:textId="77777777" w:rsidR="009D2F9A" w:rsidRDefault="009D2F9A">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C0EA5" w14:textId="77777777" w:rsidR="009D2F9A" w:rsidRDefault="009D2F9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194CA" w14:textId="77777777" w:rsidR="00752FDE" w:rsidRDefault="00752FDE">
      <w:r>
        <w:separator/>
      </w:r>
    </w:p>
  </w:footnote>
  <w:footnote w:type="continuationSeparator" w:id="0">
    <w:p w14:paraId="1390F04B" w14:textId="77777777" w:rsidR="00752FDE" w:rsidRDefault="00752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7B99D" w14:textId="77777777" w:rsidR="009D2F9A" w:rsidRDefault="009D2F9A">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CB5E2" w14:textId="77777777" w:rsidR="009D2F9A" w:rsidRDefault="00E42CB3">
    <w:pPr>
      <w:pBdr>
        <w:top w:val="nil"/>
        <w:left w:val="nil"/>
        <w:bottom w:val="nil"/>
        <w:right w:val="nil"/>
        <w:between w:val="nil"/>
      </w:pBdr>
      <w:tabs>
        <w:tab w:val="center" w:pos="4419"/>
        <w:tab w:val="right" w:pos="8838"/>
      </w:tabs>
      <w:rPr>
        <w:color w:val="000000"/>
      </w:rPr>
    </w:pPr>
    <w:bookmarkStart w:id="1" w:name="_heading=h.gjdgxs" w:colFirst="0" w:colLast="0"/>
    <w:bookmarkEnd w:id="1"/>
    <w:r>
      <w:rPr>
        <w:noProof/>
      </w:rPr>
      <w:drawing>
        <wp:anchor distT="0" distB="0" distL="0" distR="0" simplePos="0" relativeHeight="251658240" behindDoc="1" locked="0" layoutInCell="1" hidden="0" allowOverlap="1" wp14:anchorId="51BB9B54" wp14:editId="00EED8A8">
          <wp:simplePos x="0" y="0"/>
          <wp:positionH relativeFrom="page">
            <wp:align>right</wp:align>
          </wp:positionH>
          <wp:positionV relativeFrom="paragraph">
            <wp:posOffset>-536299</wp:posOffset>
          </wp:positionV>
          <wp:extent cx="7762659" cy="10045794"/>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17" b="17"/>
                  <a:stretch>
                    <a:fillRect/>
                  </a:stretch>
                </pic:blipFill>
                <pic:spPr>
                  <a:xfrm>
                    <a:off x="0" y="0"/>
                    <a:ext cx="7762659" cy="10045794"/>
                  </a:xfrm>
                  <a:prstGeom prst="rect">
                    <a:avLst/>
                  </a:prstGeom>
                  <a:ln/>
                </pic:spPr>
              </pic:pic>
            </a:graphicData>
          </a:graphic>
        </wp:anchor>
      </w:drawing>
    </w:r>
  </w:p>
  <w:p w14:paraId="1C9A44B8" w14:textId="77777777" w:rsidR="009D2F9A" w:rsidRDefault="009D2F9A">
    <w:pPr>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4C269" w14:textId="77777777" w:rsidR="009D2F9A" w:rsidRDefault="009D2F9A">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F9A"/>
    <w:rsid w:val="00016029"/>
    <w:rsid w:val="00107CAD"/>
    <w:rsid w:val="001D02B4"/>
    <w:rsid w:val="00216E43"/>
    <w:rsid w:val="00246ED0"/>
    <w:rsid w:val="003E7E3C"/>
    <w:rsid w:val="004353E9"/>
    <w:rsid w:val="005136AC"/>
    <w:rsid w:val="006D4EF7"/>
    <w:rsid w:val="00752FDE"/>
    <w:rsid w:val="007A7C24"/>
    <w:rsid w:val="00811138"/>
    <w:rsid w:val="008C6413"/>
    <w:rsid w:val="009D2F9A"/>
    <w:rsid w:val="00A40990"/>
    <w:rsid w:val="00BB0C79"/>
    <w:rsid w:val="00BB4D32"/>
    <w:rsid w:val="00CA4441"/>
    <w:rsid w:val="00CB3015"/>
    <w:rsid w:val="00CE3A60"/>
    <w:rsid w:val="00D45B1C"/>
    <w:rsid w:val="00D92C1F"/>
    <w:rsid w:val="00DE1C7A"/>
    <w:rsid w:val="00E14B2F"/>
    <w:rsid w:val="00E42C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50A8D"/>
  <w15:docId w15:val="{E80FF91E-770B-4689-B168-5A685AF6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0D74B3"/>
    <w:pPr>
      <w:tabs>
        <w:tab w:val="center" w:pos="4419"/>
        <w:tab w:val="right" w:pos="8838"/>
      </w:tabs>
    </w:pPr>
  </w:style>
  <w:style w:type="character" w:customStyle="1" w:styleId="EncabezadoCar">
    <w:name w:val="Encabezado Car"/>
    <w:basedOn w:val="Fuentedeprrafopredeter"/>
    <w:link w:val="Encabezado"/>
    <w:uiPriority w:val="99"/>
    <w:rsid w:val="000D74B3"/>
  </w:style>
  <w:style w:type="paragraph" w:styleId="Piedepgina">
    <w:name w:val="footer"/>
    <w:basedOn w:val="Normal"/>
    <w:link w:val="PiedepginaCar"/>
    <w:uiPriority w:val="99"/>
    <w:unhideWhenUsed/>
    <w:rsid w:val="000D74B3"/>
    <w:pPr>
      <w:tabs>
        <w:tab w:val="center" w:pos="4419"/>
        <w:tab w:val="right" w:pos="8838"/>
      </w:tabs>
    </w:pPr>
  </w:style>
  <w:style w:type="character" w:customStyle="1" w:styleId="PiedepginaCar">
    <w:name w:val="Pie de página Car"/>
    <w:basedOn w:val="Fuentedeprrafopredeter"/>
    <w:link w:val="Piedepgina"/>
    <w:uiPriority w:val="99"/>
    <w:rsid w:val="000D74B3"/>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CE3A60"/>
    <w:rPr>
      <w:color w:val="0000FF"/>
      <w:u w:val="single"/>
    </w:rPr>
  </w:style>
  <w:style w:type="paragraph" w:styleId="Sinespaciado">
    <w:name w:val="No Spacing"/>
    <w:link w:val="SinespaciadoCar"/>
    <w:qFormat/>
    <w:rsid w:val="00CE3A60"/>
    <w:rPr>
      <w:rFonts w:asciiTheme="minorHAnsi" w:eastAsiaTheme="minorHAnsi" w:hAnsiTheme="minorHAnsi" w:cstheme="minorBidi"/>
      <w:sz w:val="22"/>
      <w:szCs w:val="22"/>
      <w:lang w:val="es-MX" w:eastAsia="en-US"/>
    </w:rPr>
  </w:style>
  <w:style w:type="character" w:customStyle="1" w:styleId="SinespaciadoCar">
    <w:name w:val="Sin espaciado Car"/>
    <w:basedOn w:val="Fuentedeprrafopredeter"/>
    <w:link w:val="Sinespaciado"/>
    <w:rsid w:val="00CE3A60"/>
    <w:rPr>
      <w:rFonts w:asciiTheme="minorHAnsi" w:eastAsiaTheme="minorHAnsi" w:hAnsiTheme="minorHAnsi" w:cstheme="minorBidi"/>
      <w:sz w:val="22"/>
      <w:szCs w:val="22"/>
      <w:lang w:val="es-MX" w:eastAsia="en-US"/>
    </w:rPr>
  </w:style>
  <w:style w:type="table" w:styleId="Tablaconcuadrcula">
    <w:name w:val="Table Grid"/>
    <w:basedOn w:val="Tablanormal"/>
    <w:rsid w:val="00CE3A60"/>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CE3A60"/>
    <w:pPr>
      <w:spacing w:after="120"/>
      <w:ind w:left="283"/>
    </w:pPr>
    <w:rPr>
      <w:rFonts w:asciiTheme="minorHAnsi" w:eastAsiaTheme="minorHAnsi" w:hAnsiTheme="minorHAnsi" w:cstheme="minorBidi"/>
      <w:lang w:eastAsia="en-US"/>
    </w:rPr>
  </w:style>
  <w:style w:type="character" w:customStyle="1" w:styleId="SangradetextonormalCar">
    <w:name w:val="Sangría de texto normal Car"/>
    <w:basedOn w:val="Fuentedeprrafopredeter"/>
    <w:link w:val="Sangradetextonormal"/>
    <w:uiPriority w:val="99"/>
    <w:rsid w:val="00CE3A60"/>
    <w:rPr>
      <w:rFonts w:asciiTheme="minorHAnsi" w:eastAsiaTheme="minorHAnsi" w:hAnsiTheme="minorHAnsi" w:cstheme="minorBidi"/>
      <w:lang w:eastAsia="en-US"/>
    </w:rPr>
  </w:style>
  <w:style w:type="paragraph" w:customStyle="1" w:styleId="Default">
    <w:name w:val="Default"/>
    <w:rsid w:val="00CE3A60"/>
    <w:pPr>
      <w:autoSpaceDE w:val="0"/>
      <w:autoSpaceDN w:val="0"/>
      <w:adjustRightInd w:val="0"/>
    </w:pPr>
    <w:rPr>
      <w:rFonts w:ascii="Arial" w:eastAsiaTheme="minorHAnsi" w:hAnsi="Arial" w:cs="Arial"/>
      <w:color w:val="00000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RKdsHVH5hjEjfyhWnj+Yy9Oihw==">CgMxLjAyCGguZ2pkZ3hzOAByITEzSDBRMm9qSC1YVmVZOFh2b2dXTzlxb3pSdVBfWmIwNA==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Pages>
  <Words>718</Words>
  <Characters>3953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Archivo de Concentración UAEH</cp:lastModifiedBy>
  <cp:revision>15</cp:revision>
  <dcterms:created xsi:type="dcterms:W3CDTF">2024-02-13T16:26:00Z</dcterms:created>
  <dcterms:modified xsi:type="dcterms:W3CDTF">2024-09-13T16:50:00Z</dcterms:modified>
</cp:coreProperties>
</file>